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szCs w:val="20"/>
        </w:rPr>
      </w:pPr>
      <w:bookmarkStart w:id="0" w:name="_GoBack"/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eastAsia="zh-CN"/>
        </w:rPr>
        <w:t>第一文化传媒私募股权投资基金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Times New Roman"/>
          <w:b/>
          <w:sz w:val="28"/>
          <w:szCs w:val="28"/>
        </w:rPr>
        <w:t>信息披露</w:t>
      </w: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半</w:t>
      </w:r>
      <w:r>
        <w:rPr>
          <w:rFonts w:hint="eastAsia" w:ascii="仿宋" w:hAnsi="仿宋" w:eastAsia="仿宋" w:cs="Times New Roman"/>
          <w:b/>
          <w:sz w:val="28"/>
          <w:szCs w:val="28"/>
        </w:rPr>
        <w:t>年度报告</w:t>
      </w:r>
      <w:bookmarkEnd w:id="0"/>
      <w:r>
        <w:rPr>
          <w:rFonts w:ascii="仿宋" w:hAnsi="仿宋" w:eastAsia="仿宋" w:cs="Times New Roman"/>
          <w:b/>
          <w:szCs w:val="20"/>
        </w:rPr>
        <w:br w:type="textWrapping"/>
      </w:r>
      <w:r>
        <w:rPr>
          <w:rFonts w:hint="eastAsia" w:ascii="仿宋" w:hAnsi="仿宋" w:eastAsia="仿宋" w:cs="Times New Roman"/>
          <w:b/>
          <w:szCs w:val="20"/>
        </w:rPr>
        <w:t>（</w:t>
      </w:r>
      <w:r>
        <w:rPr>
          <w:rFonts w:ascii="仿宋" w:hAnsi="仿宋" w:eastAsia="仿宋" w:cs="Times New Roman"/>
          <w:b/>
          <w:szCs w:val="20"/>
        </w:rPr>
        <w:t>201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8</w:t>
      </w:r>
      <w:r>
        <w:rPr>
          <w:rFonts w:ascii="仿宋" w:hAnsi="仿宋" w:eastAsia="仿宋" w:cs="Times New Roman"/>
          <w:b/>
          <w:szCs w:val="20"/>
        </w:rPr>
        <w:t>年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1</w:t>
      </w:r>
      <w:r>
        <w:rPr>
          <w:rFonts w:ascii="仿宋" w:hAnsi="仿宋" w:eastAsia="仿宋" w:cs="Times New Roman"/>
          <w:b/>
          <w:szCs w:val="20"/>
        </w:rPr>
        <w:t>月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1</w:t>
      </w:r>
      <w:r>
        <w:rPr>
          <w:rFonts w:ascii="仿宋" w:hAnsi="仿宋" w:eastAsia="仿宋" w:cs="Times New Roman"/>
          <w:b/>
          <w:szCs w:val="20"/>
        </w:rPr>
        <w:t>日-201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8</w:t>
      </w:r>
      <w:r>
        <w:rPr>
          <w:rFonts w:ascii="仿宋" w:hAnsi="仿宋" w:eastAsia="仿宋" w:cs="Times New Roman"/>
          <w:b/>
          <w:szCs w:val="20"/>
        </w:rPr>
        <w:t>年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06</w:t>
      </w:r>
      <w:r>
        <w:rPr>
          <w:rFonts w:ascii="仿宋" w:hAnsi="仿宋" w:eastAsia="仿宋" w:cs="Times New Roman"/>
          <w:b/>
          <w:szCs w:val="20"/>
        </w:rPr>
        <w:t>月3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0</w:t>
      </w:r>
      <w:r>
        <w:rPr>
          <w:rFonts w:ascii="仿宋" w:hAnsi="仿宋" w:eastAsia="仿宋" w:cs="Times New Roman"/>
          <w:b/>
          <w:szCs w:val="20"/>
        </w:rPr>
        <w:t>日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p>
      <w:pPr>
        <w:jc w:val="center"/>
        <w:rPr>
          <w:rFonts w:ascii="仿宋" w:hAnsi="仿宋" w:eastAsia="仿宋" w:cs="Times New Roman"/>
          <w:b/>
          <w:szCs w:val="20"/>
        </w:rPr>
      </w:pPr>
    </w:p>
    <w:p>
      <w:pPr>
        <w:jc w:val="right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 xml:space="preserve">                  金额单位：万元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基金产品概况</w:t>
      </w:r>
    </w:p>
    <w:p>
      <w:pPr>
        <w:outlineLvl w:val="0"/>
        <w:rPr>
          <w:rFonts w:hint="eastAsia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</w:rPr>
        <w:t>1.1 基金基本情况</w:t>
      </w:r>
      <w:r>
        <w:rPr>
          <w:rFonts w:hint="eastAsia" w:ascii="仿宋" w:hAnsi="仿宋" w:eastAsia="仿宋"/>
          <w:b/>
          <w:szCs w:val="21"/>
          <w:lang w:val="en-US" w:eastAsia="zh-CN"/>
        </w:rPr>
        <w:t xml:space="preserve">  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基金名称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第一文化传媒私募股权投资基金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基金编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码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S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W0161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基金类型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股权投资基金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基金注册地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基金成立日期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2017-0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仿宋" w:hAnsi="仿宋" w:eastAsia="仿宋" w:cs="Arial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基金到期日期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2020-02-07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认缴金额（如有）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已实缴金额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估值方法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成本估值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期末总资产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期末净资产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738.31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关键人士</w:t>
            </w:r>
            <w:r>
              <w:rPr>
                <w:rFonts w:ascii="仿宋" w:hAnsi="仿宋" w:eastAsia="仿宋" w:cs="Arial"/>
                <w:kern w:val="0"/>
                <w:szCs w:val="21"/>
              </w:rPr>
              <w:t>/投资经理/投资团队（如有）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叶灼荣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投资者数量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6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1"/>
          <w:numId w:val="1"/>
        </w:numPr>
        <w:ind w:firstLineChars="0"/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基金产品说明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投资目标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本基金主要投资于新三板公司及非上市公司的股权。资金闲置时可投资于银行存款、货币基金、银行保本型理财等低风险理财产品。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投资策略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本基金策略主要投资于新三板公司及非上市公司的股权，通过获取标的公司股权，与企业共同成长，获取企业发展的红利。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投资范围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本基金主要投资于新三板公司及非上市公司的股权。资金闲置时可投资于银行存款、货币基金、银行保本型理财等低风险理财产品。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关注行业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关注阶段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扩张期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1"/>
          <w:numId w:val="1"/>
        </w:numPr>
        <w:ind w:firstLineChars="0"/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基金管理人和基金托管人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76"/>
        <w:gridCol w:w="2835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基金管理人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基金托管人（如有）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深圳前海第一基金管理有限公司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招商银行股份有限公司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信息披露负责人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叶灼荣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姚敏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0769-23039520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027-85495657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no1jijin@163.com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instrText xml:space="preserve">HYPERLINK "mailto:tannianhao@cmbchina.com"</w:instrTex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yaomin331@cmbchina.com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传真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0769-23039520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0755-22940165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注册地址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广东省深圳市前海深港合作区前湾一路1号A栋201室（入驻深圳市前海商务秘书有限公司）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武汉市汉口建设大道518号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办公地址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广东省东莞市南城区鸿福路102号汇成大厦1501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武汉市江汉区建设大道518号招银大厦裙楼516室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邮政编码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523000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430022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法定代表人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叶灼荣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文行赤</w:t>
            </w:r>
          </w:p>
        </w:tc>
      </w:tr>
    </w:tbl>
    <w:p>
      <w:pPr>
        <w:numPr>
          <w:ilvl w:val="0"/>
          <w:numId w:val="1"/>
        </w:numPr>
        <w:ind w:left="360" w:leftChars="0" w:hanging="360" w:firstLineChars="0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基金投资者情况（选填）</w:t>
      </w:r>
    </w:p>
    <w:tbl>
      <w:tblPr>
        <w:tblStyle w:val="6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2268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认缴出资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实缴出资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黄俊生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邓朝龙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黄安玉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张雨洁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徐伟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周汉球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基金运营情况</w:t>
      </w: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3</w:t>
      </w:r>
      <w:r>
        <w:rPr>
          <w:rFonts w:hint="eastAsia" w:ascii="仿宋" w:hAnsi="仿宋" w:eastAsia="仿宋"/>
          <w:b/>
          <w:szCs w:val="21"/>
        </w:rPr>
        <w:t>.1累计运营情况</w:t>
      </w:r>
    </w:p>
    <w:tbl>
      <w:tblPr>
        <w:tblStyle w:val="6"/>
        <w:tblW w:w="84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557"/>
        <w:gridCol w:w="2693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期末累计投资总额（实缴）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期末累计运营费用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11.6867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期末累计收益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其中：在管项目个数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其中：在管项目总额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本期新增项目个数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本期新增项目总额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已退出项目个数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已退出项目总额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已上市项目个数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已上市项目总额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期末累计总投资基金个数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期末累计总投资基金总额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750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</w:p>
    <w:p>
      <w:pPr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3</w:t>
      </w:r>
      <w:r>
        <w:rPr>
          <w:rFonts w:hint="eastAsia" w:ascii="仿宋" w:hAnsi="仿宋" w:eastAsia="仿宋"/>
          <w:b/>
          <w:szCs w:val="21"/>
        </w:rPr>
        <w:t>.2持有项目情况表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项目一（可增加）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6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7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投资项目基本信息表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北京神舟智汇科技有限公司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投资行业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信息技术服务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法定代表人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张骏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设立日期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200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-1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技术开发、技术咨询、技术服务；计算机技术培训（不得面向全国招生）；货物进出口、技术进出口、代理进出口；应用软件服务；计算机系统服务；软件开发；销售计算机、软件及辅助设备；生产模拟训练设备、电子产品（仅限分支机构）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注册地址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北京市海淀区昆明湖南路51号B座一层105号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注册资本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3248.407600万元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是否并购类项目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是否属于中小企业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是否属于高新技术企业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是否享受国家财税政策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投资阶段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扩张期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投资日期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2017-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投资额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投资占股比例</w:t>
            </w:r>
            <w:r>
              <w:rPr>
                <w:rFonts w:ascii="仿宋" w:hAnsi="仿宋" w:eastAsia="仿宋" w:cs="Arial"/>
                <w:kern w:val="0"/>
                <w:szCs w:val="21"/>
              </w:rPr>
              <w:t>%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是否退出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否</w:t>
            </w:r>
          </w:p>
        </w:tc>
      </w:tr>
    </w:tbl>
    <w:p>
      <w:pPr>
        <w:pStyle w:val="12"/>
        <w:ind w:firstLineChars="0"/>
        <w:rPr>
          <w:rFonts w:ascii="仿宋" w:hAnsi="仿宋" w:eastAsia="仿宋"/>
          <w:b/>
          <w:szCs w:val="21"/>
        </w:rPr>
      </w:pPr>
    </w:p>
    <w:p>
      <w:pPr>
        <w:widowControl/>
        <w:jc w:val="left"/>
        <w:rPr>
          <w:rFonts w:ascii="仿宋" w:hAnsi="仿宋" w:eastAsia="仿宋" w:cs="Times New Roman"/>
          <w:b/>
          <w:szCs w:val="2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33E"/>
    <w:multiLevelType w:val="multilevel"/>
    <w:tmpl w:val="038A73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93179C"/>
    <w:rsid w:val="0BAA0200"/>
    <w:rsid w:val="1C920BE3"/>
    <w:rsid w:val="27E02ED8"/>
    <w:rsid w:val="29993069"/>
    <w:rsid w:val="2BF12C7D"/>
    <w:rsid w:val="31F01220"/>
    <w:rsid w:val="3625531D"/>
    <w:rsid w:val="365760AE"/>
    <w:rsid w:val="372A7A2F"/>
    <w:rsid w:val="377D2B0C"/>
    <w:rsid w:val="3C4E7303"/>
    <w:rsid w:val="3F9B59D4"/>
    <w:rsid w:val="436D1C79"/>
    <w:rsid w:val="55FC1C3D"/>
    <w:rsid w:val="5D092435"/>
    <w:rsid w:val="5F126932"/>
    <w:rsid w:val="6E891B44"/>
    <w:rsid w:val="6F324649"/>
    <w:rsid w:val="719D29E0"/>
    <w:rsid w:val="7A9B2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table" w:customStyle="1" w:styleId="10">
    <w:name w:val="表格1"/>
    <w:basedOn w:val="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脚注文本 Char"/>
    <w:basedOn w:val="8"/>
    <w:link w:val="5"/>
    <w:qFormat/>
    <w:uiPriority w:val="99"/>
    <w:rPr>
      <w:rFonts w:asciiTheme="minorHAnsi" w:hAnsiTheme="minorHAnsi" w:eastAsiaTheme="minorEastAsia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table" w:customStyle="1" w:styleId="13">
    <w:name w:val="网格型2"/>
    <w:basedOn w:val="6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Theme="minorHAnsi"/>
      <w:sz w:val="18"/>
      <w:szCs w:val="18"/>
    </w:rPr>
  </w:style>
  <w:style w:type="character" w:customStyle="1" w:styleId="15">
    <w:name w:val="页眉 Char"/>
    <w:basedOn w:val="8"/>
    <w:link w:val="4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1273</Characters>
  <Lines>29</Lines>
  <Paragraphs>8</Paragraphs>
  <TotalTime>0</TotalTime>
  <ScaleCrop>false</ScaleCrop>
  <LinksUpToDate>false</LinksUpToDate>
  <CharactersWithSpaces>1294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2016-12-19T09:37:00Z</dcterms:created>
  <dc:creator>118655</dc:creator>
  <cp:lastModifiedBy>Pei</cp:lastModifiedBy>
  <cp:lastPrinted>2018-11-07T02:53:00Z</cp:lastPrinted>
  <dcterms:modified xsi:type="dcterms:W3CDTF">2021-01-25T02:37:16Z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