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28"/>
          <w:szCs w:val="28"/>
        </w:rPr>
      </w:pPr>
      <w:bookmarkStart w:id="0" w:name="_GoBack"/>
      <w:r>
        <w:rPr>
          <w:b/>
          <w:bCs/>
          <w:sz w:val="28"/>
          <w:szCs w:val="28"/>
        </w:rPr>
        <w:t>创想天空新三板定增私募投资基金</w:t>
      </w:r>
      <w:r>
        <w:rPr>
          <w:rFonts w:hint="eastAsia"/>
          <w:b/>
          <w:sz w:val="28"/>
          <w:szCs w:val="28"/>
        </w:rPr>
        <w:t>信息披露</w:t>
      </w:r>
      <w:r>
        <w:rPr>
          <w:rFonts w:hint="eastAsia"/>
          <w:b/>
          <w:sz w:val="28"/>
          <w:szCs w:val="28"/>
          <w:lang w:val="en-US" w:eastAsia="zh-CN"/>
        </w:rPr>
        <w:t>2018</w:t>
      </w:r>
      <w:r>
        <w:rPr>
          <w:rFonts w:hint="eastAsia"/>
          <w:b/>
          <w:sz w:val="28"/>
          <w:szCs w:val="28"/>
        </w:rPr>
        <w:t>年度报表</w:t>
      </w:r>
      <w:bookmarkEnd w:id="0"/>
    </w:p>
    <w:p>
      <w:pPr>
        <w:pStyle w:val="42"/>
        <w:spacing w:before="156" w:after="156"/>
        <w:jc w:val="left"/>
      </w:pPr>
      <w:r>
        <w:rPr>
          <w:rFonts w:hint="eastAsia"/>
        </w:rPr>
        <w:t>基金产品概况</w:t>
      </w:r>
    </w:p>
    <w:p>
      <w:pPr>
        <w:pStyle w:val="39"/>
        <w:spacing w:before="156" w:after="156"/>
        <w:rPr>
          <w:b w:val="0"/>
        </w:rPr>
      </w:pPr>
      <w:r>
        <w:rPr>
          <w:rFonts w:hint="eastAsia"/>
          <w:b w:val="0"/>
        </w:rPr>
        <w:t>基金基本情况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基金名称</w:t>
            </w:r>
          </w:p>
        </w:tc>
        <w:tc>
          <w:tcPr>
            <w:tcW w:w="5027" w:type="dxa"/>
            <w:shd w:val="clear" w:color="auto" w:fill="FFFFFF"/>
            <w:vAlign w:val="center"/>
          </w:tcPr>
          <w:p>
            <w:r>
              <w:t>创想天空新三板定增私募投资基金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基金编号</w:t>
            </w:r>
          </w:p>
        </w:tc>
        <w:tc>
          <w:tcPr>
            <w:tcW w:w="5027" w:type="dxa"/>
            <w:shd w:val="clear" w:color="auto" w:fill="FFFFFF"/>
            <w:vAlign w:val="center"/>
          </w:tcPr>
          <w:p>
            <w:r>
              <w:t>SS8584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基金运作方式</w:t>
            </w:r>
          </w:p>
        </w:tc>
        <w:tc>
          <w:tcPr>
            <w:tcW w:w="5027" w:type="dxa"/>
            <w:shd w:val="clear" w:color="auto" w:fill="FFFFFF"/>
            <w:vAlign w:val="center"/>
          </w:tcPr>
          <w:p>
            <w: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基金成立日期</w:t>
            </w:r>
          </w:p>
        </w:tc>
        <w:tc>
          <w:tcPr>
            <w:tcW w:w="5027" w:type="dxa"/>
            <w:shd w:val="clear" w:color="auto" w:fill="FFFFFF"/>
            <w:vAlign w:val="center"/>
          </w:tcPr>
          <w:p>
            <w:r>
              <w:t>2017-04-06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基金管理人</w:t>
            </w:r>
          </w:p>
        </w:tc>
        <w:tc>
          <w:tcPr>
            <w:tcW w:w="5027" w:type="dxa"/>
            <w:shd w:val="clear" w:color="auto" w:fill="FFFFFF"/>
            <w:vAlign w:val="center"/>
          </w:tcPr>
          <w:p>
            <w:r>
              <w:t>深圳前海第一基金管理有限公司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基金托管人</w:t>
            </w:r>
          </w:p>
        </w:tc>
        <w:tc>
          <w:tcPr>
            <w:tcW w:w="5027" w:type="dxa"/>
            <w:shd w:val="clear" w:color="auto" w:fill="FFFFFF"/>
            <w:vAlign w:val="center"/>
          </w:tcPr>
          <w:p>
            <w:r>
              <w:t>海通证券股份有限公司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投资顾问（如有）</w:t>
            </w:r>
          </w:p>
        </w:tc>
        <w:tc>
          <w:tcPr>
            <w:tcW w:w="502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报告期末基金份额总额（份）</w:t>
            </w:r>
          </w:p>
        </w:tc>
        <w:tc>
          <w:tcPr>
            <w:tcW w:w="5027" w:type="dxa"/>
            <w:shd w:val="clear" w:color="auto" w:fill="FFFFFF"/>
            <w:vAlign w:val="center"/>
          </w:tcPr>
          <w:p>
            <w:r>
              <w:t>7,003,009.03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基金到期日期</w:t>
            </w:r>
          </w:p>
        </w:tc>
        <w:tc>
          <w:tcPr>
            <w:tcW w:w="5027" w:type="dxa"/>
            <w:shd w:val="clear" w:color="auto" w:fill="FFFFFF"/>
            <w:vAlign w:val="center"/>
          </w:tcPr>
          <w:p/>
        </w:tc>
      </w:tr>
    </w:tbl>
    <w:p/>
    <w:p>
      <w:pPr>
        <w:pStyle w:val="39"/>
        <w:spacing w:before="156" w:after="156"/>
        <w:rPr>
          <w:b w:val="0"/>
        </w:rPr>
      </w:pPr>
      <w:r>
        <w:rPr>
          <w:rFonts w:hint="eastAsia"/>
          <w:b w:val="0"/>
        </w:rPr>
        <w:t>基金产品说明</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投资目标</w:t>
            </w:r>
          </w:p>
        </w:tc>
        <w:tc>
          <w:tcPr>
            <w:tcW w:w="5027" w:type="dxa"/>
            <w:shd w:val="clear" w:color="auto" w:fill="FFFFFF"/>
            <w:vAlign w:val="center"/>
          </w:tcPr>
          <w:p>
            <w:r>
              <w:t>本基金在深入研究的基础上构建投资组合，在严格控制投资风险的前提下，力求获得长期稳定的投资目标。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投资策略</w:t>
            </w:r>
          </w:p>
        </w:tc>
        <w:tc>
          <w:tcPr>
            <w:tcW w:w="5027" w:type="dxa"/>
            <w:shd w:val="clear" w:color="auto" w:fill="FFFFFF"/>
            <w:vAlign w:val="center"/>
          </w:tcPr>
          <w:p>
            <w:r>
              <w:t>采用PE的投资模式，重点投资于符合国家产业规划喝经济发展形势的行业，从中发掘持续追逐着中国经济发展而高速成长的成长型公司，实现基金持续的稳定增值。本基金为主动型股权投资基金、采取适度灵活的资产配资策略，在配置高成长型公司股票的基础上，配合风控措施择机加入债券类资产以降低风险。本基金是高风险的产品，其风险高于混合基金、债券基金与货币市场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业绩比较基准（如有）</w:t>
            </w:r>
          </w:p>
        </w:tc>
        <w:tc>
          <w:tcPr>
            <w:tcW w:w="502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风险收益特征</w:t>
            </w:r>
          </w:p>
        </w:tc>
        <w:tc>
          <w:tcPr>
            <w:tcW w:w="5027" w:type="dxa"/>
            <w:shd w:val="clear" w:color="auto" w:fill="FFFFFF"/>
            <w:vAlign w:val="center"/>
          </w:tcPr>
          <w:p>
            <w:r>
              <w:t>高风险</w:t>
            </w:r>
          </w:p>
        </w:tc>
      </w:tr>
    </w:tbl>
    <w:p/>
    <w:p>
      <w:pPr>
        <w:pStyle w:val="39"/>
        <w:spacing w:before="156" w:after="156"/>
        <w:rPr>
          <w:b w:val="0"/>
        </w:rPr>
      </w:pPr>
      <w:r>
        <w:rPr>
          <w:rFonts w:hint="eastAsia"/>
          <w:b w:val="0"/>
        </w:rPr>
        <w:t>基金管理人和基金托管人</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75"/>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D9D9D9"/>
            <w:vAlign w:val="center"/>
          </w:tcPr>
          <w:p>
            <w:r>
              <w:t>项目</w:t>
            </w:r>
          </w:p>
        </w:tc>
        <w:tc>
          <w:tcPr>
            <w:tcW w:w="3261" w:type="dxa"/>
            <w:shd w:val="clear" w:color="auto" w:fill="D9D9D9"/>
            <w:vAlign w:val="center"/>
          </w:tcPr>
          <w:p>
            <w:r>
              <w:t>基金管理人</w:t>
            </w:r>
          </w:p>
        </w:tc>
        <w:tc>
          <w:tcPr>
            <w:tcW w:w="3326" w:type="dxa"/>
            <w:shd w:val="clear" w:color="auto" w:fill="D9D9D9"/>
            <w:vAlign w:val="center"/>
          </w:tcPr>
          <w:p>
            <w: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名称</w:t>
            </w:r>
          </w:p>
        </w:tc>
        <w:tc>
          <w:tcPr>
            <w:tcW w:w="3261" w:type="dxa"/>
            <w:shd w:val="clear" w:color="auto" w:fill="FFFFFF"/>
            <w:vAlign w:val="center"/>
          </w:tcPr>
          <w:p>
            <w:r>
              <w:t>深圳前海第一基金管理有限公司</w:t>
            </w:r>
          </w:p>
        </w:tc>
        <w:tc>
          <w:tcPr>
            <w:tcW w:w="3326" w:type="dxa"/>
            <w:shd w:val="clear" w:color="auto" w:fill="FFFFFF"/>
            <w:vAlign w:val="center"/>
          </w:tcPr>
          <w:p>
            <w:r>
              <w:t>海通证券股份有限公司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restart"/>
            <w:shd w:val="clear" w:color="auto" w:fill="auto"/>
            <w:vAlign w:val="center"/>
          </w:tcPr>
          <w:p>
            <w:r>
              <w:t>信息披露负责人</w:t>
            </w:r>
          </w:p>
        </w:tc>
        <w:tc>
          <w:tcPr>
            <w:tcW w:w="1275" w:type="dxa"/>
            <w:shd w:val="clear" w:color="auto" w:fill="auto"/>
            <w:vAlign w:val="center"/>
          </w:tcPr>
          <w:p>
            <w:r>
              <w:t>姓名</w:t>
            </w:r>
          </w:p>
        </w:tc>
        <w:tc>
          <w:tcPr>
            <w:tcW w:w="3261" w:type="dxa"/>
            <w:shd w:val="clear" w:color="auto" w:fill="FFFFFF"/>
            <w:vAlign w:val="center"/>
          </w:tcPr>
          <w:p>
            <w:r>
              <w:t>叶沛荣</w:t>
            </w:r>
          </w:p>
        </w:tc>
        <w:tc>
          <w:tcPr>
            <w:tcW w:w="3326" w:type="dxa"/>
            <w:shd w:val="clear" w:color="auto" w:fill="FFFFFF"/>
            <w:vAlign w:val="center"/>
          </w:tcPr>
          <w:p>
            <w:r>
              <w:t>朱稼翔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联系电话</w:t>
            </w:r>
          </w:p>
        </w:tc>
        <w:tc>
          <w:tcPr>
            <w:tcW w:w="3261" w:type="dxa"/>
            <w:shd w:val="clear" w:color="auto" w:fill="FFFFFF"/>
            <w:vAlign w:val="center"/>
          </w:tcPr>
          <w:p>
            <w:r>
              <w:t>13532868887</w:t>
            </w:r>
          </w:p>
        </w:tc>
        <w:tc>
          <w:tcPr>
            <w:tcW w:w="3326" w:type="dxa"/>
            <w:shd w:val="clear" w:color="auto" w:fill="FFFFFF"/>
            <w:vAlign w:val="center"/>
          </w:tcPr>
          <w:p>
            <w:r>
              <w:t>021-23219351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电子邮箱</w:t>
            </w:r>
          </w:p>
        </w:tc>
        <w:tc>
          <w:tcPr>
            <w:tcW w:w="3261" w:type="dxa"/>
            <w:shd w:val="clear" w:color="auto" w:fill="FFFFFF"/>
            <w:vAlign w:val="center"/>
          </w:tcPr>
          <w:p>
            <w:r>
              <w:t>no1jijin@163.com</w:t>
            </w:r>
          </w:p>
        </w:tc>
        <w:tc>
          <w:tcPr>
            <w:tcW w:w="3326" w:type="dxa"/>
            <w:shd w:val="clear" w:color="auto" w:fill="FFFFFF"/>
            <w:vAlign w:val="center"/>
          </w:tcPr>
          <w:p>
            <w:r>
              <w:t>zhujx@htsec.com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传真</w:t>
            </w:r>
          </w:p>
        </w:tc>
        <w:tc>
          <w:tcPr>
            <w:tcW w:w="3261" w:type="dxa"/>
            <w:shd w:val="clear" w:color="auto" w:fill="FFFFFF"/>
            <w:vAlign w:val="center"/>
          </w:tcPr>
          <w:p>
            <w:r>
              <w:t>0769-23039520</w:t>
            </w:r>
          </w:p>
        </w:tc>
        <w:tc>
          <w:tcPr>
            <w:tcW w:w="3326" w:type="dxa"/>
            <w:shd w:val="clear" w:color="auto" w:fill="FFFFFF"/>
            <w:vAlign w:val="center"/>
          </w:tcPr>
          <w:p>
            <w:r>
              <w:t>021-63410637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注册地址</w:t>
            </w:r>
          </w:p>
        </w:tc>
        <w:tc>
          <w:tcPr>
            <w:tcW w:w="3261" w:type="dxa"/>
            <w:shd w:val="clear" w:color="auto" w:fill="FFFFFF"/>
            <w:vAlign w:val="center"/>
          </w:tcPr>
          <w:p>
            <w:r>
              <w:t>深圳市前海深港合作区前湾一路1号A栋201室</w:t>
            </w:r>
          </w:p>
        </w:tc>
        <w:tc>
          <w:tcPr>
            <w:tcW w:w="3326" w:type="dxa"/>
            <w:shd w:val="clear" w:color="auto" w:fill="FFFFFF"/>
            <w:vAlign w:val="center"/>
          </w:tcPr>
          <w:p>
            <w:r>
              <w:t>上海市黄浦区广东路689号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办公地址</w:t>
            </w:r>
          </w:p>
        </w:tc>
        <w:tc>
          <w:tcPr>
            <w:tcW w:w="3261" w:type="dxa"/>
            <w:shd w:val="clear" w:color="auto" w:fill="FFFFFF"/>
            <w:vAlign w:val="center"/>
          </w:tcPr>
          <w:p>
            <w:r>
              <w:t>东莞市南城区鸿福路102号汇成大厦1501</w:t>
            </w:r>
          </w:p>
        </w:tc>
        <w:tc>
          <w:tcPr>
            <w:tcW w:w="3326" w:type="dxa"/>
            <w:shd w:val="clear" w:color="auto" w:fill="FFFFFF"/>
            <w:vAlign w:val="center"/>
          </w:tcPr>
          <w:p>
            <w:r>
              <w:t>上海市黄浦区广东路689号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邮政编码</w:t>
            </w:r>
          </w:p>
        </w:tc>
        <w:tc>
          <w:tcPr>
            <w:tcW w:w="3261" w:type="dxa"/>
            <w:shd w:val="clear" w:color="auto" w:fill="FFFFFF"/>
            <w:vAlign w:val="center"/>
          </w:tcPr>
          <w:p>
            <w:r>
              <w:t>523000</w:t>
            </w:r>
          </w:p>
        </w:tc>
        <w:tc>
          <w:tcPr>
            <w:tcW w:w="3326" w:type="dxa"/>
            <w:shd w:val="clear" w:color="auto" w:fill="FFFFFF"/>
            <w:vAlign w:val="center"/>
          </w:tcPr>
          <w:p>
            <w:r>
              <w:t>200001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法定代表人</w:t>
            </w:r>
          </w:p>
        </w:tc>
        <w:tc>
          <w:tcPr>
            <w:tcW w:w="3261" w:type="dxa"/>
            <w:shd w:val="clear" w:color="auto" w:fill="FFFFFF"/>
            <w:vAlign w:val="center"/>
          </w:tcPr>
          <w:p>
            <w:r>
              <w:t>叶灼荣</w:t>
            </w:r>
          </w:p>
        </w:tc>
        <w:tc>
          <w:tcPr>
            <w:tcW w:w="3326" w:type="dxa"/>
            <w:shd w:val="clear" w:color="auto" w:fill="FFFFFF"/>
            <w:vAlign w:val="center"/>
          </w:tcPr>
          <w:p>
            <w:r>
              <w:t>周杰</w:t>
            </w:r>
          </w:p>
        </w:tc>
      </w:tr>
    </w:tbl>
    <w:p/>
    <w:p>
      <w:pPr>
        <w:pStyle w:val="39"/>
        <w:spacing w:before="156" w:after="156"/>
        <w:rPr>
          <w:b w:val="0"/>
        </w:rPr>
      </w:pPr>
      <w:r>
        <w:rPr>
          <w:rFonts w:hint="eastAsia"/>
          <w:b w:val="0"/>
        </w:rPr>
        <w:t>信息披露方式</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lang w:bidi="ar"/>
              </w:rPr>
              <w:t>管理人应当通过投资者预留电话、邮箱、邮寄信件、管理人官方网站或投资者认可的其他方式及时披露基金信息。</w:t>
            </w:r>
            <w:r>
              <w:rPr>
                <w:rFonts w:hint="eastAsia" w:ascii="宋体" w:hAnsi="宋体" w:cs="宋体"/>
                <w:color w:val="000000"/>
                <w:kern w:val="0"/>
                <w:sz w:val="22"/>
                <w:szCs w:val="22"/>
                <w:lang w:bidi="ar"/>
              </w:rPr>
              <w:br w:type="textWrapping"/>
            </w:r>
          </w:p>
        </w:tc>
      </w:tr>
    </w:tbl>
    <w:p>
      <w:pPr>
        <w:jc w:val="center"/>
      </w:pPr>
    </w:p>
    <w:p>
      <w:pPr>
        <w:pStyle w:val="39"/>
        <w:spacing w:before="156" w:after="156"/>
        <w:rPr>
          <w:b w:val="0"/>
        </w:rPr>
      </w:pPr>
      <w:r>
        <w:rPr>
          <w:rFonts w:hint="eastAsia"/>
          <w:b w:val="0"/>
        </w:rPr>
        <w:t>其他相关资料</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D9D9D9"/>
            <w:vAlign w:val="center"/>
          </w:tcPr>
          <w:p>
            <w:r>
              <w:t>项目</w:t>
            </w:r>
          </w:p>
        </w:tc>
        <w:tc>
          <w:tcPr>
            <w:tcW w:w="3261" w:type="dxa"/>
            <w:shd w:val="clear" w:color="auto" w:fill="D9D9D9"/>
            <w:vAlign w:val="center"/>
          </w:tcPr>
          <w:p>
            <w:r>
              <w:t>名称</w:t>
            </w:r>
          </w:p>
        </w:tc>
        <w:tc>
          <w:tcPr>
            <w:tcW w:w="3326" w:type="dxa"/>
            <w:shd w:val="clear" w:color="auto" w:fill="D9D9D9"/>
            <w:vAlign w:val="center"/>
          </w:tcPr>
          <w:p>
            <w: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会计师事务所</w:t>
            </w:r>
          </w:p>
        </w:tc>
        <w:tc>
          <w:tcPr>
            <w:tcW w:w="3261" w:type="dxa"/>
            <w:shd w:val="clear" w:color="auto" w:fill="FFFFFF"/>
            <w:vAlign w:val="center"/>
          </w:tcPr>
          <w:p/>
        </w:tc>
        <w:tc>
          <w:tcPr>
            <w:tcW w:w="3326"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注册登记机构</w:t>
            </w:r>
          </w:p>
        </w:tc>
        <w:tc>
          <w:tcPr>
            <w:tcW w:w="3261" w:type="dxa"/>
            <w:shd w:val="clear" w:color="auto" w:fill="FFFFFF"/>
            <w:vAlign w:val="center"/>
          </w:tcPr>
          <w:p/>
        </w:tc>
        <w:tc>
          <w:tcPr>
            <w:tcW w:w="3326"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外包机构</w:t>
            </w:r>
          </w:p>
        </w:tc>
        <w:tc>
          <w:tcPr>
            <w:tcW w:w="3261" w:type="dxa"/>
            <w:shd w:val="clear" w:color="auto" w:fill="FFFFFF"/>
            <w:vAlign w:val="center"/>
          </w:tcPr>
          <w:p>
            <w:r>
              <w:t>海通证券股份有限公司</w:t>
            </w:r>
          </w:p>
        </w:tc>
        <w:tc>
          <w:tcPr>
            <w:tcW w:w="3326" w:type="dxa"/>
            <w:shd w:val="clear" w:color="auto" w:fill="FFFFFF"/>
            <w:vAlign w:val="center"/>
          </w:tcPr>
          <w:p>
            <w:r>
              <w:t>上海市黄浦区广东路689号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其他</w:t>
            </w:r>
          </w:p>
        </w:tc>
        <w:tc>
          <w:tcPr>
            <w:tcW w:w="3261" w:type="dxa"/>
            <w:shd w:val="clear" w:color="auto" w:fill="FFFFFF"/>
            <w:vAlign w:val="center"/>
          </w:tcPr>
          <w:p/>
        </w:tc>
        <w:tc>
          <w:tcPr>
            <w:tcW w:w="3326" w:type="dxa"/>
            <w:shd w:val="clear" w:color="auto" w:fill="FFFFFF"/>
            <w:vAlign w:val="center"/>
          </w:tcPr>
          <w:p/>
        </w:tc>
      </w:tr>
    </w:tbl>
    <w:p>
      <w:pPr>
        <w:spacing w:line="360" w:lineRule="auto"/>
        <w:jc w:val="left"/>
        <w:rPr>
          <w:rFonts w:ascii="宋体" w:hAnsi="宋体"/>
        </w:rPr>
      </w:pPr>
    </w:p>
    <w:p>
      <w:pPr>
        <w:pStyle w:val="42"/>
        <w:spacing w:before="156" w:after="156"/>
        <w:jc w:val="left"/>
      </w:pPr>
      <w:r>
        <w:rPr>
          <w:rFonts w:hint="eastAsia"/>
        </w:rPr>
        <w:t>主要财务指标、基金净值表现及利润分配情况</w:t>
      </w:r>
    </w:p>
    <w:p>
      <w:pPr>
        <w:pStyle w:val="39"/>
        <w:spacing w:before="156" w:after="156"/>
        <w:rPr>
          <w:rFonts w:hint="eastAsia"/>
          <w:b w:val="0"/>
        </w:rPr>
      </w:pPr>
      <w:r>
        <w:rPr>
          <w:rFonts w:hint="eastAsia"/>
          <w:b w:val="0"/>
        </w:rPr>
        <w:t>主要会计数据和财务指标</w:t>
      </w:r>
    </w:p>
    <w:p>
      <w:pPr>
        <w:jc w:val="right"/>
        <w:rPr>
          <w:rFonts w:hint="eastAsia"/>
        </w:rPr>
      </w:pPr>
      <w:r>
        <w:rPr>
          <w:rFonts w:hint="eastAsia"/>
        </w:rPr>
        <w:t>金额</w:t>
      </w:r>
      <w:r>
        <w:t>单位：元</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437"/>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期间数据和指标</w:t>
            </w:r>
          </w:p>
        </w:tc>
        <w:tc>
          <w:tcPr>
            <w:tcW w:w="2437" w:type="dxa"/>
            <w:shd w:val="clear" w:color="auto" w:fill="D9D9D9"/>
            <w:vAlign w:val="center"/>
          </w:tcPr>
          <w:p>
            <w:r>
              <w:t>2018年</w:t>
            </w:r>
          </w:p>
        </w:tc>
        <w:tc>
          <w:tcPr>
            <w:tcW w:w="2216" w:type="dxa"/>
            <w:shd w:val="clear" w:color="auto" w:fill="D9D9D9"/>
            <w:vAlign w:val="center"/>
          </w:tcPr>
          <w:p>
            <w:r>
              <w:t>2017年</w:t>
            </w:r>
          </w:p>
        </w:tc>
        <w:tc>
          <w:tcPr>
            <w:tcW w:w="2217" w:type="dxa"/>
            <w:shd w:val="clear" w:color="auto" w:fill="D9D9D9"/>
            <w:vAlign w:val="center"/>
          </w:tcPr>
          <w:p>
            <w: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本期已实现收益</w:t>
            </w:r>
          </w:p>
        </w:tc>
        <w:tc>
          <w:tcPr>
            <w:tcW w:w="2437" w:type="dxa"/>
            <w:vAlign w:val="center"/>
          </w:tcPr>
          <w:p>
            <w:r>
              <w:t>-288,454.93</w:t>
            </w:r>
          </w:p>
        </w:tc>
        <w:tc>
          <w:tcPr>
            <w:tcW w:w="2216" w:type="dxa"/>
            <w:vAlign w:val="center"/>
          </w:tcPr>
          <w:p>
            <w:r>
              <w:t>-85,994.97</w:t>
            </w:r>
          </w:p>
        </w:tc>
        <w:tc>
          <w:tcPr>
            <w:tcW w:w="2217"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本期利润</w:t>
            </w:r>
          </w:p>
        </w:tc>
        <w:tc>
          <w:tcPr>
            <w:tcW w:w="2437" w:type="dxa"/>
            <w:tcBorders>
              <w:bottom w:val="single" w:color="auto" w:sz="4" w:space="0"/>
            </w:tcBorders>
            <w:vAlign w:val="center"/>
          </w:tcPr>
          <w:p>
            <w:r>
              <w:t>6,611,545.07</w:t>
            </w:r>
          </w:p>
        </w:tc>
        <w:tc>
          <w:tcPr>
            <w:tcW w:w="2216" w:type="dxa"/>
            <w:tcBorders>
              <w:bottom w:val="single" w:color="auto" w:sz="4" w:space="0"/>
            </w:tcBorders>
            <w:vAlign w:val="center"/>
          </w:tcPr>
          <w:p>
            <w:r>
              <w:t>-85,994.97</w:t>
            </w:r>
          </w:p>
        </w:tc>
        <w:tc>
          <w:tcPr>
            <w:tcW w:w="2217" w:type="dxa"/>
            <w:tcBorders>
              <w:bottom w:val="single" w:color="auto" w:sz="4" w:space="0"/>
            </w:tcBorders>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期末数据和指标</w:t>
            </w:r>
          </w:p>
        </w:tc>
        <w:tc>
          <w:tcPr>
            <w:tcW w:w="2437" w:type="dxa"/>
            <w:shd w:val="clear" w:color="auto" w:fill="D9D9D9"/>
            <w:vAlign w:val="center"/>
          </w:tcPr>
          <w:p>
            <w:r>
              <w:t>2018年末</w:t>
            </w:r>
          </w:p>
        </w:tc>
        <w:tc>
          <w:tcPr>
            <w:tcW w:w="2216" w:type="dxa"/>
            <w:shd w:val="clear" w:color="auto" w:fill="D9D9D9"/>
            <w:vAlign w:val="center"/>
          </w:tcPr>
          <w:p>
            <w:r>
              <w:t>2017年末</w:t>
            </w:r>
          </w:p>
        </w:tc>
        <w:tc>
          <w:tcPr>
            <w:tcW w:w="2217" w:type="dxa"/>
            <w:shd w:val="clear" w:color="auto" w:fill="D9D9D9"/>
            <w:vAlign w:val="center"/>
          </w:tcPr>
          <w:p>
            <w:r>
              <w:t>2016年末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期末可供分配利润</w:t>
            </w:r>
          </w:p>
        </w:tc>
        <w:tc>
          <w:tcPr>
            <w:tcW w:w="2437" w:type="dxa"/>
            <w:vAlign w:val="center"/>
          </w:tcPr>
          <w:p>
            <w:r>
              <w:t>-377,458.93</w:t>
            </w:r>
          </w:p>
        </w:tc>
        <w:tc>
          <w:tcPr>
            <w:tcW w:w="2216" w:type="dxa"/>
            <w:vAlign w:val="center"/>
          </w:tcPr>
          <w:p>
            <w:r>
              <w:t>-89,004.00</w:t>
            </w:r>
          </w:p>
        </w:tc>
        <w:tc>
          <w:tcPr>
            <w:tcW w:w="2217"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期末可供分配基金份额利润</w:t>
            </w:r>
          </w:p>
        </w:tc>
        <w:tc>
          <w:tcPr>
            <w:tcW w:w="2437" w:type="dxa"/>
            <w:vAlign w:val="center"/>
          </w:tcPr>
          <w:p>
            <w:r>
              <w:t>-0.0539</w:t>
            </w:r>
          </w:p>
        </w:tc>
        <w:tc>
          <w:tcPr>
            <w:tcW w:w="2216" w:type="dxa"/>
            <w:vAlign w:val="center"/>
          </w:tcPr>
          <w:p>
            <w:r>
              <w:t>-0.0127</w:t>
            </w:r>
          </w:p>
        </w:tc>
        <w:tc>
          <w:tcPr>
            <w:tcW w:w="2217"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期末基金资产净值</w:t>
            </w:r>
          </w:p>
        </w:tc>
        <w:tc>
          <w:tcPr>
            <w:tcW w:w="2437" w:type="dxa"/>
            <w:vAlign w:val="center"/>
          </w:tcPr>
          <w:p>
            <w:r>
              <w:t>13,525,550.10</w:t>
            </w:r>
          </w:p>
        </w:tc>
        <w:tc>
          <w:tcPr>
            <w:tcW w:w="2216" w:type="dxa"/>
            <w:vAlign w:val="center"/>
          </w:tcPr>
          <w:p>
            <w:r>
              <w:t>6,914,005.03</w:t>
            </w:r>
          </w:p>
        </w:tc>
        <w:tc>
          <w:tcPr>
            <w:tcW w:w="2217"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期末基金份额净值</w:t>
            </w:r>
          </w:p>
        </w:tc>
        <w:tc>
          <w:tcPr>
            <w:tcW w:w="2437" w:type="dxa"/>
            <w:tcBorders>
              <w:bottom w:val="single" w:color="auto" w:sz="4" w:space="0"/>
            </w:tcBorders>
            <w:vAlign w:val="center"/>
          </w:tcPr>
          <w:p>
            <w:r>
              <w:t>1.931</w:t>
            </w:r>
          </w:p>
        </w:tc>
        <w:tc>
          <w:tcPr>
            <w:tcW w:w="2216" w:type="dxa"/>
            <w:tcBorders>
              <w:bottom w:val="single" w:color="auto" w:sz="4" w:space="0"/>
            </w:tcBorders>
            <w:vAlign w:val="center"/>
          </w:tcPr>
          <w:p>
            <w:r>
              <w:t>0.987</w:t>
            </w:r>
          </w:p>
        </w:tc>
        <w:tc>
          <w:tcPr>
            <w:tcW w:w="2217" w:type="dxa"/>
            <w:tcBorders>
              <w:bottom w:val="single" w:color="auto" w:sz="4" w:space="0"/>
            </w:tcBorders>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累计期末指标</w:t>
            </w:r>
          </w:p>
        </w:tc>
        <w:tc>
          <w:tcPr>
            <w:tcW w:w="2437" w:type="dxa"/>
            <w:shd w:val="clear" w:color="auto" w:fill="D9D9D9"/>
            <w:vAlign w:val="center"/>
          </w:tcPr>
          <w:p>
            <w:r>
              <w:t>2018年末</w:t>
            </w:r>
          </w:p>
        </w:tc>
        <w:tc>
          <w:tcPr>
            <w:tcW w:w="2216" w:type="dxa"/>
            <w:shd w:val="clear" w:color="auto" w:fill="D9D9D9"/>
            <w:vAlign w:val="center"/>
          </w:tcPr>
          <w:p>
            <w:r>
              <w:t>2017年末</w:t>
            </w:r>
          </w:p>
        </w:tc>
        <w:tc>
          <w:tcPr>
            <w:tcW w:w="2217" w:type="dxa"/>
            <w:shd w:val="clear" w:color="auto" w:fill="D9D9D9"/>
            <w:vAlign w:val="center"/>
          </w:tcPr>
          <w:p>
            <w:r>
              <w:t>2016年末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基金份额累计净值增长率</w:t>
            </w:r>
          </w:p>
        </w:tc>
        <w:tc>
          <w:tcPr>
            <w:tcW w:w="2437" w:type="dxa"/>
            <w:vAlign w:val="center"/>
          </w:tcPr>
          <w:p>
            <w:r>
              <w:t>93.10%</w:t>
            </w:r>
          </w:p>
        </w:tc>
        <w:tc>
          <w:tcPr>
            <w:tcW w:w="2216" w:type="dxa"/>
            <w:vAlign w:val="center"/>
          </w:tcPr>
          <w:p>
            <w:r>
              <w:t>-1.30%</w:t>
            </w:r>
          </w:p>
        </w:tc>
        <w:tc>
          <w:tcPr>
            <w:tcW w:w="2217" w:type="dxa"/>
            <w:vAlign w:val="center"/>
          </w:tcPr>
          <w:p>
            <w:r>
              <w:t>0.00%</w:t>
            </w:r>
          </w:p>
        </w:tc>
      </w:tr>
    </w:tbl>
    <w:p/>
    <w:p>
      <w:pPr>
        <w:pStyle w:val="39"/>
        <w:spacing w:before="156" w:after="156"/>
        <w:rPr>
          <w:b w:val="0"/>
        </w:rPr>
      </w:pPr>
      <w:r>
        <w:rPr>
          <w:rFonts w:hint="eastAsia"/>
          <w:b w:val="0"/>
        </w:rPr>
        <w:t>基金净值表现</w:t>
      </w:r>
    </w:p>
    <w:tbl>
      <w:tblPr>
        <w:tblStyle w:val="17"/>
        <w:tblW w:w="891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74"/>
        <w:gridCol w:w="1869"/>
        <w:gridCol w:w="183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85" w:type="dxa"/>
            <w:shd w:val="clear" w:color="auto" w:fill="D9D9D9"/>
            <w:vAlign w:val="center"/>
          </w:tcPr>
          <w:p>
            <w:r>
              <w:t>阶段</w:t>
            </w:r>
          </w:p>
        </w:tc>
        <w:tc>
          <w:tcPr>
            <w:tcW w:w="1674" w:type="dxa"/>
            <w:shd w:val="clear" w:color="auto" w:fill="D9D9D9"/>
            <w:vAlign w:val="center"/>
          </w:tcPr>
          <w:p>
            <w:r>
              <w:t>净值增长率（%）</w:t>
            </w:r>
          </w:p>
        </w:tc>
        <w:tc>
          <w:tcPr>
            <w:tcW w:w="1869" w:type="dxa"/>
            <w:shd w:val="clear" w:color="auto" w:fill="D9D9D9"/>
            <w:vAlign w:val="center"/>
          </w:tcPr>
          <w:p>
            <w:r>
              <w:t>净值增长率标准差（%）</w:t>
            </w:r>
          </w:p>
        </w:tc>
        <w:tc>
          <w:tcPr>
            <w:tcW w:w="1833" w:type="dxa"/>
            <w:shd w:val="clear" w:color="auto" w:fill="D9D9D9"/>
            <w:vAlign w:val="center"/>
          </w:tcPr>
          <w:p>
            <w:r>
              <w:t>业绩比较基准收益率（%）</w:t>
            </w:r>
          </w:p>
        </w:tc>
        <w:tc>
          <w:tcPr>
            <w:tcW w:w="1951" w:type="dxa"/>
            <w:shd w:val="clear" w:color="auto" w:fill="D9D9D9"/>
            <w:vAlign w:val="center"/>
          </w:tcPr>
          <w:p>
            <w: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当年</w:t>
            </w:r>
          </w:p>
        </w:tc>
        <w:tc>
          <w:tcPr>
            <w:tcW w:w="1674" w:type="dxa"/>
            <w:shd w:val="clear" w:color="auto" w:fill="FFFFFF"/>
            <w:vAlign w:val="center"/>
          </w:tcPr>
          <w:p>
            <w:r>
              <w:t>-</w:t>
            </w:r>
          </w:p>
        </w:tc>
        <w:tc>
          <w:tcPr>
            <w:tcW w:w="1869" w:type="dxa"/>
            <w:shd w:val="clear" w:color="auto" w:fill="FFFFFF"/>
            <w:vAlign w:val="center"/>
          </w:tcPr>
          <w:p>
            <w:r>
              <w:t>-</w:t>
            </w:r>
          </w:p>
        </w:tc>
        <w:tc>
          <w:tcPr>
            <w:tcW w:w="1833" w:type="dxa"/>
            <w:shd w:val="clear" w:color="auto" w:fill="FFFFFF"/>
            <w:vAlign w:val="center"/>
          </w:tcPr>
          <w:p>
            <w:r>
              <w:t>-</w:t>
            </w:r>
          </w:p>
        </w:tc>
        <w:tc>
          <w:tcPr>
            <w:tcW w:w="1951" w:type="dxa"/>
            <w:shd w:val="clear" w:color="auto" w:fill="FFFFFF"/>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自基金合同生效起至今</w:t>
            </w:r>
          </w:p>
        </w:tc>
        <w:tc>
          <w:tcPr>
            <w:tcW w:w="1674" w:type="dxa"/>
            <w:shd w:val="clear" w:color="auto" w:fill="FFFFFF"/>
            <w:vAlign w:val="center"/>
          </w:tcPr>
          <w:p>
            <w:r>
              <w:t>93.10</w:t>
            </w:r>
          </w:p>
        </w:tc>
        <w:tc>
          <w:tcPr>
            <w:tcW w:w="1869" w:type="dxa"/>
            <w:shd w:val="clear" w:color="auto" w:fill="FFFFFF"/>
            <w:vAlign w:val="center"/>
          </w:tcPr>
          <w:p>
            <w:r>
              <w:t>-</w:t>
            </w:r>
          </w:p>
        </w:tc>
        <w:tc>
          <w:tcPr>
            <w:tcW w:w="1833" w:type="dxa"/>
            <w:shd w:val="clear" w:color="auto" w:fill="FFFFFF"/>
            <w:vAlign w:val="center"/>
          </w:tcPr>
          <w:p>
            <w:r>
              <w:t>-</w:t>
            </w:r>
          </w:p>
        </w:tc>
        <w:tc>
          <w:tcPr>
            <w:tcW w:w="1951" w:type="dxa"/>
            <w:shd w:val="clear" w:color="auto" w:fill="FFFFFF"/>
            <w:vAlign w:val="center"/>
          </w:tcPr>
          <w:p>
            <w:r>
              <w:t>-</w:t>
            </w:r>
          </w:p>
        </w:tc>
      </w:tr>
    </w:tbl>
    <w:p/>
    <w:p>
      <w:pPr>
        <w:pStyle w:val="39"/>
        <w:spacing w:before="156" w:after="156"/>
        <w:rPr>
          <w:rFonts w:hint="eastAsia"/>
          <w:b w:val="0"/>
        </w:rPr>
      </w:pPr>
      <w:r>
        <w:rPr>
          <w:rFonts w:hint="eastAsia"/>
          <w:b w:val="0"/>
        </w:rPr>
        <w:t>过去三年基金的利润分配情况</w:t>
      </w:r>
    </w:p>
    <w:p>
      <w:pPr>
        <w:jc w:val="right"/>
        <w:rPr>
          <w:rFonts w:hint="eastAsia"/>
        </w:rPr>
      </w:pPr>
      <w:r>
        <w:rPr>
          <w:rFonts w:hint="eastAsia"/>
        </w:rPr>
        <w:t>金额</w:t>
      </w:r>
      <w:r>
        <w:t>单位：元</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53"/>
        <w:gridCol w:w="1607"/>
        <w:gridCol w:w="1559"/>
        <w:gridCol w:w="155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3" w:type="dxa"/>
            <w:shd w:val="clear" w:color="auto" w:fill="D9D9D9"/>
            <w:vAlign w:val="center"/>
          </w:tcPr>
          <w:p>
            <w:r>
              <w:t>年度</w:t>
            </w:r>
          </w:p>
        </w:tc>
        <w:tc>
          <w:tcPr>
            <w:tcW w:w="1653" w:type="dxa"/>
            <w:shd w:val="clear" w:color="auto" w:fill="D9D9D9"/>
            <w:vAlign w:val="center"/>
          </w:tcPr>
          <w:p>
            <w:r>
              <w:t>每份基金份额分红数</w:t>
            </w:r>
          </w:p>
        </w:tc>
        <w:tc>
          <w:tcPr>
            <w:tcW w:w="1607" w:type="dxa"/>
            <w:shd w:val="clear" w:color="auto" w:fill="D9D9D9"/>
            <w:vAlign w:val="center"/>
          </w:tcPr>
          <w:p>
            <w:r>
              <w:t>现金形式发放总额</w:t>
            </w:r>
          </w:p>
        </w:tc>
        <w:tc>
          <w:tcPr>
            <w:tcW w:w="1559" w:type="dxa"/>
            <w:shd w:val="clear" w:color="auto" w:fill="D9D9D9"/>
            <w:vAlign w:val="center"/>
          </w:tcPr>
          <w:p>
            <w:r>
              <w:t>再投资形式发放总额</w:t>
            </w:r>
          </w:p>
        </w:tc>
        <w:tc>
          <w:tcPr>
            <w:tcW w:w="1559" w:type="dxa"/>
            <w:shd w:val="clear" w:color="auto" w:fill="D9D9D9"/>
            <w:vAlign w:val="center"/>
          </w:tcPr>
          <w:p>
            <w:r>
              <w:t>年度利润分配情况</w:t>
            </w:r>
          </w:p>
        </w:tc>
        <w:tc>
          <w:tcPr>
            <w:tcW w:w="1484" w:type="dxa"/>
            <w:shd w:val="clear" w:color="auto" w:fill="D9D9D9"/>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2018</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2017</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2016</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bl>
    <w:p>
      <w:r>
        <w:rPr>
          <w:rFonts w:hint="eastAsia"/>
        </w:rPr>
        <w:t xml:space="preserve"> </w:t>
      </w:r>
    </w:p>
    <w:p>
      <w:pPr>
        <w:pStyle w:val="42"/>
        <w:spacing w:before="156" w:after="156"/>
        <w:jc w:val="left"/>
      </w:pPr>
      <w:r>
        <w:rPr>
          <w:rFonts w:hint="eastAsia"/>
        </w:rPr>
        <w:t>基金份额变动情况</w:t>
      </w:r>
    </w:p>
    <w:p>
      <w:pPr>
        <w:jc w:val="right"/>
      </w:pPr>
      <w:r>
        <w:rPr>
          <w:rFonts w:hint="eastAsia"/>
        </w:rPr>
        <w:t>单位：份</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报告期期初基金份额总额</w:t>
            </w:r>
          </w:p>
        </w:tc>
        <w:tc>
          <w:tcPr>
            <w:tcW w:w="5027" w:type="dxa"/>
            <w:shd w:val="clear" w:color="auto" w:fill="FFFFFF"/>
            <w:vAlign w:val="center"/>
          </w:tcPr>
          <w:p>
            <w:r>
              <w:t>7,003,009.03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报告期期间基金总申购份额</w:t>
            </w:r>
          </w:p>
        </w:tc>
        <w:tc>
          <w:tcPr>
            <w:tcW w:w="502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 xml:space="preserve">减：报告期期间基金总赎回份额 </w:t>
            </w:r>
          </w:p>
        </w:tc>
        <w:tc>
          <w:tcPr>
            <w:tcW w:w="502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报告期期间基金拆分变动份额（份额减少以“-”填列）</w:t>
            </w:r>
          </w:p>
        </w:tc>
        <w:tc>
          <w:tcPr>
            <w:tcW w:w="502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报告期期末基金份额总额</w:t>
            </w:r>
          </w:p>
        </w:tc>
        <w:tc>
          <w:tcPr>
            <w:tcW w:w="5027" w:type="dxa"/>
            <w:shd w:val="clear" w:color="auto" w:fill="FFFFFF"/>
            <w:vAlign w:val="center"/>
          </w:tcPr>
          <w:p>
            <w:r>
              <w:t>7,003,009.03</w:t>
            </w:r>
          </w:p>
        </w:tc>
      </w:tr>
    </w:tbl>
    <w:p>
      <w:pPr>
        <w:spacing w:line="360" w:lineRule="auto"/>
        <w:jc w:val="left"/>
        <w:rPr>
          <w:rFonts w:ascii="宋体" w:hAnsi="宋体"/>
          <w:sz w:val="24"/>
        </w:rPr>
      </w:pPr>
    </w:p>
    <w:p>
      <w:pPr>
        <w:pStyle w:val="42"/>
        <w:spacing w:before="156" w:after="156"/>
        <w:jc w:val="left"/>
      </w:pPr>
      <w:r>
        <w:rPr>
          <w:rFonts w:hint="eastAsia"/>
        </w:rPr>
        <w:t>管理人说明的其他情况</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lang w:bidi="ar"/>
              </w:rPr>
              <w:br w:type="textWrapping"/>
            </w:r>
          </w:p>
        </w:tc>
      </w:tr>
    </w:tbl>
    <w:p/>
    <w:p>
      <w:pPr>
        <w:pStyle w:val="42"/>
        <w:spacing w:before="156" w:after="156"/>
        <w:jc w:val="left"/>
      </w:pPr>
      <w:r>
        <w:rPr>
          <w:rFonts w:hint="eastAsia"/>
        </w:rPr>
        <w:t>托管人报告</w:t>
      </w:r>
      <w:r>
        <w:rPr>
          <w:rFonts w:hint="eastAsia" w:ascii="宋体" w:hAnsi="宋体"/>
          <w:szCs w:val="21"/>
        </w:rPr>
        <w:t>（如有）</w:t>
      </w:r>
    </w:p>
    <w:p>
      <w:pPr>
        <w:pStyle w:val="39"/>
        <w:spacing w:before="156" w:after="156"/>
        <w:rPr>
          <w:b w:val="0"/>
        </w:rPr>
      </w:pPr>
      <w:r>
        <w:rPr>
          <w:rFonts w:hint="eastAsia"/>
          <w:b w:val="0"/>
        </w:rPr>
        <w:t>报告期内本基金托管人遵规守信情况声明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lang w:bidi="ar"/>
              </w:rPr>
              <w:t>本年度，海通证券股份有限公司作为本基金托管人依据有关法律法规与基金合同，托管本基金资产，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并依规依约履行托管人义务。</w:t>
            </w:r>
            <w:r>
              <w:rPr>
                <w:rFonts w:hint="eastAsia" w:ascii="宋体" w:hAnsi="宋体" w:cs="宋体"/>
                <w:color w:val="000000"/>
                <w:kern w:val="0"/>
                <w:sz w:val="22"/>
                <w:szCs w:val="22"/>
                <w:lang w:bidi="ar"/>
              </w:rPr>
              <w:br w:type="textWrapping"/>
            </w:r>
          </w:p>
        </w:tc>
      </w:tr>
    </w:tbl>
    <w:p>
      <w:pPr>
        <w:ind w:firstLine="420" w:firstLineChars="200"/>
        <w:jc w:val="center"/>
      </w:pPr>
    </w:p>
    <w:p>
      <w:pPr>
        <w:pStyle w:val="39"/>
        <w:spacing w:before="156" w:after="156"/>
        <w:rPr>
          <w:b w:val="0"/>
        </w:rPr>
      </w:pPr>
      <w:r>
        <w:rPr>
          <w:rFonts w:hint="eastAsia"/>
          <w:b w:val="0"/>
        </w:rPr>
        <w:t>托管人对报告期内本基金投资运作遵规守信、净值计算、利润分配等情况的说明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lang w:bidi="ar"/>
              </w:rPr>
              <w:t>本年度，海通证券股份有限公司对管理人的投资运作行为按合同约定进行监督，未发现存在损害委托人利益的行为。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海通证券股份有限公司对报告期内资产净值的计算、利润分配等方面进行了复核，未发现管理人存在损害委托人利益的行为。</w:t>
            </w:r>
            <w:r>
              <w:rPr>
                <w:rFonts w:hint="eastAsia" w:ascii="宋体" w:hAnsi="宋体" w:cs="宋体"/>
                <w:color w:val="000000"/>
                <w:kern w:val="0"/>
                <w:sz w:val="22"/>
                <w:szCs w:val="22"/>
                <w:lang w:bidi="ar"/>
              </w:rPr>
              <w:br w:type="textWrapping"/>
            </w:r>
          </w:p>
        </w:tc>
      </w:tr>
    </w:tbl>
    <w:p>
      <w:pPr>
        <w:jc w:val="center"/>
      </w:pPr>
    </w:p>
    <w:p>
      <w:pPr>
        <w:pStyle w:val="39"/>
        <w:spacing w:before="156" w:after="156"/>
        <w:rPr>
          <w:b w:val="0"/>
        </w:rPr>
      </w:pPr>
      <w:r>
        <w:rPr>
          <w:rFonts w:hint="eastAsia"/>
          <w:b w:val="0"/>
        </w:rPr>
        <w:t>托管人对本年度报告中财务信息等内容的真实、准确和完整发表意见</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pPr>
            <w:r>
              <w:rPr>
                <w:rFonts w:hint="eastAsia" w:ascii="宋体" w:hAnsi="宋体" w:cs="宋体"/>
                <w:color w:val="000000"/>
                <w:kern w:val="0"/>
                <w:sz w:val="22"/>
                <w:szCs w:val="22"/>
                <w:lang w:bidi="ar"/>
              </w:rPr>
              <w:t>海通证券股份有限公司复核了基金本年度管理报告中的有关财务数据部分，内容真实、准确、完整。</w:t>
            </w:r>
            <w:r>
              <w:rPr>
                <w:rFonts w:hint="eastAsia" w:ascii="宋体" w:hAnsi="宋体" w:cs="宋体"/>
                <w:color w:val="000000"/>
                <w:kern w:val="0"/>
                <w:sz w:val="22"/>
                <w:szCs w:val="22"/>
                <w:lang w:bidi="ar"/>
              </w:rPr>
              <w:br w:type="textWrapping"/>
            </w:r>
          </w:p>
        </w:tc>
      </w:tr>
    </w:tbl>
    <w:p>
      <w:pPr>
        <w:jc w:val="center"/>
      </w:pPr>
    </w:p>
    <w:p>
      <w:pPr>
        <w:pStyle w:val="42"/>
        <w:spacing w:before="156" w:after="156"/>
        <w:jc w:val="left"/>
        <w:rPr>
          <w:rFonts w:hint="eastAsia"/>
        </w:rPr>
      </w:pPr>
      <w:r>
        <w:rPr>
          <w:rFonts w:hint="eastAsia"/>
        </w:rPr>
        <w:t>年度财务报表</w:t>
      </w:r>
    </w:p>
    <w:p>
      <w:pPr>
        <w:jc w:val="right"/>
        <w:rPr>
          <w:rFonts w:hint="eastAsia"/>
        </w:rPr>
      </w:pPr>
      <w:r>
        <w:rPr>
          <w:rFonts w:hint="eastAsia"/>
        </w:rPr>
        <w:t>金额</w:t>
      </w:r>
      <w:r>
        <w:t>单位：元</w:t>
      </w:r>
    </w:p>
    <w:p>
      <w:pPr>
        <w:pStyle w:val="39"/>
        <w:spacing w:before="156" w:after="156"/>
        <w:rPr>
          <w:b w:val="0"/>
        </w:rPr>
      </w:pPr>
      <w:r>
        <w:rPr>
          <w:rFonts w:hint="eastAsia"/>
          <w:b w:val="0"/>
        </w:rPr>
        <w:t>资产负债表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95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955" w:type="dxa"/>
            <w:shd w:val="clear" w:color="auto" w:fill="D9D9D9"/>
            <w:vAlign w:val="center"/>
          </w:tcPr>
          <w:p>
            <w:r>
              <w:t>资产</w:t>
            </w:r>
          </w:p>
        </w:tc>
        <w:tc>
          <w:tcPr>
            <w:tcW w:w="2955" w:type="dxa"/>
            <w:shd w:val="clear" w:color="auto" w:fill="D9D9D9"/>
            <w:vAlign w:val="center"/>
          </w:tcPr>
          <w:p>
            <w:r>
              <w:t>2018-12-31</w:t>
            </w:r>
          </w:p>
        </w:tc>
        <w:tc>
          <w:tcPr>
            <w:tcW w:w="2955" w:type="dxa"/>
            <w:shd w:val="clear" w:color="auto" w:fill="D9D9D9"/>
            <w:vAlign w:val="center"/>
          </w:tcPr>
          <w:p>
            <w:r>
              <w:t>2017-12-31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资产：</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银行存款</w:t>
            </w:r>
          </w:p>
        </w:tc>
        <w:tc>
          <w:tcPr>
            <w:tcW w:w="2955" w:type="dxa"/>
            <w:shd w:val="clear" w:color="auto" w:fill="FFFFFF"/>
            <w:vAlign w:val="center"/>
          </w:tcPr>
          <w:p>
            <w:r>
              <w:t>946,961.93</w:t>
            </w:r>
          </w:p>
        </w:tc>
        <w:tc>
          <w:tcPr>
            <w:tcW w:w="2955" w:type="dxa"/>
            <w:shd w:val="clear" w:color="auto" w:fill="FFFFFF"/>
            <w:vAlign w:val="center"/>
          </w:tcPr>
          <w:p>
            <w:r>
              <w:t>26,668.21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结算备付金</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存出保证金</w:t>
            </w:r>
          </w:p>
        </w:tc>
        <w:tc>
          <w:tcPr>
            <w:tcW w:w="2955" w:type="dxa"/>
            <w:shd w:val="clear" w:color="auto" w:fill="FFFFFF"/>
            <w:vAlign w:val="center"/>
          </w:tcPr>
          <w:p>
            <w:r>
              <w:t>508.19</w:t>
            </w:r>
          </w:p>
        </w:tc>
        <w:tc>
          <w:tcPr>
            <w:tcW w:w="2955" w:type="dxa"/>
            <w:shd w:val="clear" w:color="auto" w:fill="FFFFFF"/>
            <w:vAlign w:val="center"/>
          </w:tcPr>
          <w:p>
            <w:r>
              <w:t>506.40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交易性金融资产</w:t>
            </w:r>
          </w:p>
        </w:tc>
        <w:tc>
          <w:tcPr>
            <w:tcW w:w="2955" w:type="dxa"/>
            <w:shd w:val="clear" w:color="auto" w:fill="FFFFFF"/>
            <w:vAlign w:val="center"/>
          </w:tcPr>
          <w:p>
            <w:r>
              <w:t>13,898,428.52</w:t>
            </w:r>
          </w:p>
        </w:tc>
        <w:tc>
          <w:tcPr>
            <w:tcW w:w="2955" w:type="dxa"/>
            <w:shd w:val="clear" w:color="auto" w:fill="FFFFFF"/>
            <w:vAlign w:val="center"/>
          </w:tcPr>
          <w:p>
            <w:r>
              <w:t>6,998,179.33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其中：股票投资</w:t>
            </w:r>
          </w:p>
        </w:tc>
        <w:tc>
          <w:tcPr>
            <w:tcW w:w="2955" w:type="dxa"/>
            <w:shd w:val="clear" w:color="auto" w:fill="FFFFFF"/>
            <w:vAlign w:val="center"/>
          </w:tcPr>
          <w:p>
            <w:r>
              <w:t>13,800,000.00</w:t>
            </w:r>
          </w:p>
        </w:tc>
        <w:tc>
          <w:tcPr>
            <w:tcW w:w="2955" w:type="dxa"/>
            <w:shd w:val="clear" w:color="auto" w:fill="FFFFFF"/>
            <w:vAlign w:val="center"/>
          </w:tcPr>
          <w:p>
            <w:r>
              <w:t>6,900,000.00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基金投资</w:t>
            </w:r>
          </w:p>
        </w:tc>
        <w:tc>
          <w:tcPr>
            <w:tcW w:w="2955" w:type="dxa"/>
            <w:shd w:val="clear" w:color="auto" w:fill="FFFFFF"/>
            <w:vAlign w:val="center"/>
          </w:tcPr>
          <w:p>
            <w:r>
              <w:t>98,428.52</w:t>
            </w:r>
          </w:p>
        </w:tc>
        <w:tc>
          <w:tcPr>
            <w:tcW w:w="2955" w:type="dxa"/>
            <w:shd w:val="clear" w:color="auto" w:fill="FFFFFF"/>
            <w:vAlign w:val="center"/>
          </w:tcPr>
          <w:p>
            <w:r>
              <w:t>98,179.33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债券投资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资产支持证券投资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贵金属投资</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买入返售金融资产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应收证券清算款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应收股利</w:t>
            </w:r>
          </w:p>
        </w:tc>
        <w:tc>
          <w:tcPr>
            <w:tcW w:w="2955" w:type="dxa"/>
            <w:shd w:val="clear" w:color="auto" w:fill="FFFFFF"/>
            <w:vAlign w:val="center"/>
          </w:tcPr>
          <w:p>
            <w:r>
              <w:t>3,393.83</w:t>
            </w:r>
          </w:p>
        </w:tc>
        <w:tc>
          <w:tcPr>
            <w:tcW w:w="2955" w:type="dxa"/>
            <w:shd w:val="clear" w:color="auto" w:fill="FFFFFF"/>
            <w:vAlign w:val="center"/>
          </w:tcPr>
          <w:p>
            <w:r>
              <w:t>103.54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应收申购款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其他资产</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tcBorders>
              <w:bottom w:val="single" w:color="auto" w:sz="4" w:space="0"/>
            </w:tcBorders>
            <w:shd w:val="clear" w:color="auto" w:fill="auto"/>
            <w:vAlign w:val="center"/>
          </w:tcPr>
          <w:p>
            <w:r>
              <w:t>资产总计</w:t>
            </w:r>
          </w:p>
        </w:tc>
        <w:tc>
          <w:tcPr>
            <w:tcW w:w="2955" w:type="dxa"/>
            <w:tcBorders>
              <w:bottom w:val="single" w:color="auto" w:sz="4" w:space="0"/>
            </w:tcBorders>
            <w:shd w:val="clear" w:color="auto" w:fill="FFFFFF"/>
            <w:vAlign w:val="center"/>
          </w:tcPr>
          <w:p>
            <w:r>
              <w:t>14,849,292.47</w:t>
            </w:r>
          </w:p>
        </w:tc>
        <w:tc>
          <w:tcPr>
            <w:tcW w:w="2955" w:type="dxa"/>
            <w:tcBorders>
              <w:bottom w:val="single" w:color="auto" w:sz="4" w:space="0"/>
            </w:tcBorders>
            <w:shd w:val="clear" w:color="auto" w:fill="FFFFFF"/>
            <w:vAlign w:val="center"/>
          </w:tcPr>
          <w:p>
            <w:r>
              <w:t>7,025,457.48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D9D9D9"/>
            <w:vAlign w:val="center"/>
          </w:tcPr>
          <w:p>
            <w:r>
              <w:t>负债和所有者权益</w:t>
            </w:r>
          </w:p>
        </w:tc>
        <w:tc>
          <w:tcPr>
            <w:tcW w:w="2955" w:type="dxa"/>
            <w:shd w:val="clear" w:color="auto" w:fill="D9D9D9"/>
            <w:vAlign w:val="center"/>
          </w:tcPr>
          <w:p>
            <w:r>
              <w:t>2018-12-31</w:t>
            </w:r>
          </w:p>
        </w:tc>
        <w:tc>
          <w:tcPr>
            <w:tcW w:w="2955" w:type="dxa"/>
            <w:shd w:val="clear" w:color="auto" w:fill="D9D9D9"/>
            <w:vAlign w:val="center"/>
          </w:tcPr>
          <w:p>
            <w:r>
              <w:t>2017-12-31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w:t>
            </w:r>
          </w:p>
        </w:tc>
        <w:tc>
          <w:tcPr>
            <w:tcW w:w="2955" w:type="dxa"/>
            <w:shd w:val="clear" w:color="auto" w:fill="FFFFFF"/>
            <w:vAlign w:val="center"/>
          </w:tcPr>
          <w:p>
            <w:r>
              <w:t>本期末：</w:t>
            </w:r>
          </w:p>
        </w:tc>
        <w:tc>
          <w:tcPr>
            <w:tcW w:w="2955" w:type="dxa"/>
            <w:shd w:val="clear" w:color="auto" w:fill="FFFFFF"/>
            <w:vAlign w:val="center"/>
          </w:tcPr>
          <w:p>
            <w:r>
              <w:t>上年度末：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短期借款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卖出回购金融资产款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应付证券清算款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应付赎回款</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应付管理人报酬</w:t>
            </w:r>
          </w:p>
        </w:tc>
        <w:tc>
          <w:tcPr>
            <w:tcW w:w="2955" w:type="dxa"/>
            <w:shd w:val="clear" w:color="auto" w:fill="FFFFFF"/>
            <w:vAlign w:val="center"/>
          </w:tcPr>
          <w:p>
            <w:r>
              <w:t>364,416.43</w:t>
            </w:r>
          </w:p>
        </w:tc>
        <w:tc>
          <w:tcPr>
            <w:tcW w:w="2955" w:type="dxa"/>
            <w:shd w:val="clear" w:color="auto" w:fill="FFFFFF"/>
            <w:vAlign w:val="center"/>
          </w:tcPr>
          <w:p>
            <w:r>
              <w:t>96,656.45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应付托管费</w:t>
            </w:r>
          </w:p>
        </w:tc>
        <w:tc>
          <w:tcPr>
            <w:tcW w:w="2955" w:type="dxa"/>
            <w:shd w:val="clear" w:color="auto" w:fill="FFFFFF"/>
            <w:vAlign w:val="center"/>
          </w:tcPr>
          <w:p>
            <w:r>
              <w:t>20,912.97</w:t>
            </w:r>
          </w:p>
        </w:tc>
        <w:tc>
          <w:tcPr>
            <w:tcW w:w="2955" w:type="dxa"/>
            <w:shd w:val="clear" w:color="auto" w:fill="FFFFFF"/>
            <w:vAlign w:val="center"/>
          </w:tcPr>
          <w:p>
            <w:r>
              <w:t>7,398.00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应付销售服务费</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应付交易费用</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应交税费</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应付利息</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应付利润</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递延所得税负债</w:t>
            </w:r>
          </w:p>
        </w:tc>
        <w:tc>
          <w:tcPr>
            <w:tcW w:w="2955" w:type="dxa"/>
            <w:shd w:val="clear" w:color="auto" w:fill="FFFFFF"/>
            <w:vAlign w:val="center"/>
          </w:tcPr>
          <w:p>
            <w:r>
              <w:t>0.00</w:t>
            </w:r>
          </w:p>
        </w:tc>
        <w:tc>
          <w:tcPr>
            <w:tcW w:w="2955"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其他负债</w:t>
            </w:r>
          </w:p>
        </w:tc>
        <w:tc>
          <w:tcPr>
            <w:tcW w:w="2955" w:type="dxa"/>
            <w:shd w:val="clear" w:color="auto" w:fill="FFFFFF"/>
            <w:vAlign w:val="center"/>
          </w:tcPr>
          <w:p>
            <w:r>
              <w:t>938,412.97</w:t>
            </w:r>
          </w:p>
        </w:tc>
        <w:tc>
          <w:tcPr>
            <w:tcW w:w="2955" w:type="dxa"/>
            <w:shd w:val="clear" w:color="auto" w:fill="FFFFFF"/>
            <w:vAlign w:val="center"/>
          </w:tcPr>
          <w:p>
            <w:r>
              <w:t>7,398.00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负债合计</w:t>
            </w:r>
          </w:p>
        </w:tc>
        <w:tc>
          <w:tcPr>
            <w:tcW w:w="2955" w:type="dxa"/>
            <w:shd w:val="clear" w:color="auto" w:fill="FFFFFF"/>
            <w:vAlign w:val="center"/>
          </w:tcPr>
          <w:p>
            <w:r>
              <w:t>1,323,742.37</w:t>
            </w:r>
          </w:p>
        </w:tc>
        <w:tc>
          <w:tcPr>
            <w:tcW w:w="2955" w:type="dxa"/>
            <w:shd w:val="clear" w:color="auto" w:fill="FFFFFF"/>
            <w:vAlign w:val="center"/>
          </w:tcPr>
          <w:p>
            <w:r>
              <w:t>111,452.45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所有者权益：</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实收基金</w:t>
            </w:r>
          </w:p>
        </w:tc>
        <w:tc>
          <w:tcPr>
            <w:tcW w:w="2955" w:type="dxa"/>
            <w:shd w:val="clear" w:color="auto" w:fill="FFFFFF"/>
            <w:vAlign w:val="center"/>
          </w:tcPr>
          <w:p>
            <w:r>
              <w:t>7,003,009.03</w:t>
            </w:r>
          </w:p>
        </w:tc>
        <w:tc>
          <w:tcPr>
            <w:tcW w:w="2955" w:type="dxa"/>
            <w:shd w:val="clear" w:color="auto" w:fill="FFFFFF"/>
            <w:vAlign w:val="center"/>
          </w:tcPr>
          <w:p>
            <w:r>
              <w:t>7,003,009.03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未分配利润</w:t>
            </w:r>
          </w:p>
        </w:tc>
        <w:tc>
          <w:tcPr>
            <w:tcW w:w="2955" w:type="dxa"/>
            <w:shd w:val="clear" w:color="auto" w:fill="FFFFFF"/>
            <w:vAlign w:val="center"/>
          </w:tcPr>
          <w:p>
            <w:r>
              <w:t>6,522,541.07</w:t>
            </w:r>
          </w:p>
        </w:tc>
        <w:tc>
          <w:tcPr>
            <w:tcW w:w="2955" w:type="dxa"/>
            <w:shd w:val="clear" w:color="auto" w:fill="FFFFFF"/>
            <w:vAlign w:val="center"/>
          </w:tcPr>
          <w:p>
            <w:r>
              <w:t>-89,004.00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所有者权益合计</w:t>
            </w:r>
          </w:p>
        </w:tc>
        <w:tc>
          <w:tcPr>
            <w:tcW w:w="2955" w:type="dxa"/>
            <w:shd w:val="clear" w:color="auto" w:fill="FFFFFF"/>
            <w:vAlign w:val="center"/>
          </w:tcPr>
          <w:p>
            <w:r>
              <w:t>13,525,550.10</w:t>
            </w:r>
          </w:p>
        </w:tc>
        <w:tc>
          <w:tcPr>
            <w:tcW w:w="2955" w:type="dxa"/>
            <w:shd w:val="clear" w:color="auto" w:fill="FFFFFF"/>
            <w:vAlign w:val="center"/>
          </w:tcPr>
          <w:p>
            <w:r>
              <w:t>6,914,005.03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负债和所有者权益总计</w:t>
            </w:r>
          </w:p>
        </w:tc>
        <w:tc>
          <w:tcPr>
            <w:tcW w:w="2955" w:type="dxa"/>
            <w:shd w:val="clear" w:color="auto" w:fill="FFFFFF"/>
            <w:vAlign w:val="center"/>
          </w:tcPr>
          <w:p>
            <w:r>
              <w:t>14,849,292.47</w:t>
            </w:r>
          </w:p>
        </w:tc>
        <w:tc>
          <w:tcPr>
            <w:tcW w:w="2955" w:type="dxa"/>
            <w:shd w:val="clear" w:color="auto" w:fill="FFFFFF"/>
            <w:vAlign w:val="center"/>
          </w:tcPr>
          <w:p>
            <w:r>
              <w:t>7,025,457.48</w:t>
            </w:r>
          </w:p>
        </w:tc>
      </w:tr>
    </w:tbl>
    <w:p/>
    <w:p>
      <w:pPr>
        <w:pStyle w:val="39"/>
        <w:spacing w:before="156" w:after="156"/>
        <w:rPr>
          <w:b w:val="0"/>
        </w:rPr>
      </w:pPr>
      <w:r>
        <w:rPr>
          <w:rFonts w:hint="eastAsia"/>
          <w:b w:val="0"/>
        </w:rPr>
        <w:t>利润表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835"/>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129" w:type="dxa"/>
            <w:vMerge w:val="restart"/>
            <w:shd w:val="clear" w:color="auto" w:fill="D9D9D9"/>
            <w:vAlign w:val="center"/>
          </w:tcPr>
          <w:p>
            <w:r>
              <w:t>项目</w:t>
            </w:r>
          </w:p>
        </w:tc>
        <w:tc>
          <w:tcPr>
            <w:tcW w:w="2835" w:type="dxa"/>
            <w:shd w:val="clear" w:color="auto" w:fill="D9D9D9"/>
            <w:vAlign w:val="center"/>
          </w:tcPr>
          <w:p>
            <w:r>
              <w:t>本期</w:t>
            </w:r>
          </w:p>
        </w:tc>
        <w:tc>
          <w:tcPr>
            <w:tcW w:w="2901" w:type="dxa"/>
            <w:shd w:val="clear" w:color="auto" w:fill="D9D9D9"/>
            <w:vAlign w:val="center"/>
          </w:tcPr>
          <w:p>
            <w:r>
              <w:t>上年度可比期间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29" w:type="dxa"/>
            <w:vMerge w:val="continue"/>
            <w:shd w:val="clear" w:color="auto" w:fill="D9D9D9"/>
            <w:vAlign w:val="center"/>
          </w:tcPr>
          <w:p/>
        </w:tc>
        <w:tc>
          <w:tcPr>
            <w:tcW w:w="2835" w:type="dxa"/>
            <w:shd w:val="clear" w:color="auto" w:fill="D9D9D9"/>
            <w:vAlign w:val="center"/>
          </w:tcPr>
          <w:p>
            <w:r>
              <w:t>2018-1-1 至 2018-12-31</w:t>
            </w:r>
          </w:p>
        </w:tc>
        <w:tc>
          <w:tcPr>
            <w:tcW w:w="2901" w:type="dxa"/>
            <w:shd w:val="clear" w:color="auto" w:fill="D9D9D9"/>
            <w:vAlign w:val="center"/>
          </w:tcPr>
          <w:p>
            <w:r>
              <w:t>2017-1-1至 2017-12-31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一、收入</w:t>
            </w:r>
          </w:p>
        </w:tc>
        <w:tc>
          <w:tcPr>
            <w:tcW w:w="2835" w:type="dxa"/>
            <w:vAlign w:val="center"/>
          </w:tcPr>
          <w:p>
            <w:r>
              <w:t>6,906,334.99</w:t>
            </w:r>
          </w:p>
        </w:tc>
        <w:tc>
          <w:tcPr>
            <w:tcW w:w="2901" w:type="dxa"/>
            <w:vAlign w:val="center"/>
          </w:tcPr>
          <w:p>
            <w:r>
              <w:t>36,579.98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1、利息收入</w:t>
            </w:r>
          </w:p>
        </w:tc>
        <w:tc>
          <w:tcPr>
            <w:tcW w:w="2835" w:type="dxa"/>
            <w:vAlign w:val="center"/>
          </w:tcPr>
          <w:p>
            <w:r>
              <w:t>2,795.51</w:t>
            </w:r>
          </w:p>
        </w:tc>
        <w:tc>
          <w:tcPr>
            <w:tcW w:w="2901" w:type="dxa"/>
            <w:vAlign w:val="center"/>
          </w:tcPr>
          <w:p>
            <w:r>
              <w:t>24,735.41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其中：存款利息收入</w:t>
            </w:r>
          </w:p>
        </w:tc>
        <w:tc>
          <w:tcPr>
            <w:tcW w:w="2835" w:type="dxa"/>
            <w:vAlign w:val="center"/>
          </w:tcPr>
          <w:p>
            <w:r>
              <w:t>2,795.51</w:t>
            </w:r>
          </w:p>
        </w:tc>
        <w:tc>
          <w:tcPr>
            <w:tcW w:w="2901" w:type="dxa"/>
            <w:vAlign w:val="center"/>
          </w:tcPr>
          <w:p>
            <w:r>
              <w:t>24,735.41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买入返售金融资产收入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其他利息收入</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2、投资收益（损失以“-”填列）</w:t>
            </w:r>
          </w:p>
        </w:tc>
        <w:tc>
          <w:tcPr>
            <w:tcW w:w="2835" w:type="dxa"/>
            <w:vAlign w:val="center"/>
          </w:tcPr>
          <w:p>
            <w:r>
              <w:t>3,539.48</w:t>
            </w:r>
          </w:p>
        </w:tc>
        <w:tc>
          <w:tcPr>
            <w:tcW w:w="2901" w:type="dxa"/>
            <w:vAlign w:val="center"/>
          </w:tcPr>
          <w:p>
            <w:r>
              <w:t>9,410.01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其中：股票投资收益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基金投资收益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贵金属投资收益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衍生工具收益</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股利收益</w:t>
            </w:r>
          </w:p>
        </w:tc>
        <w:tc>
          <w:tcPr>
            <w:tcW w:w="2835" w:type="dxa"/>
            <w:vAlign w:val="center"/>
          </w:tcPr>
          <w:p>
            <w:r>
              <w:t>3,539.48</w:t>
            </w:r>
          </w:p>
        </w:tc>
        <w:tc>
          <w:tcPr>
            <w:tcW w:w="2901" w:type="dxa"/>
            <w:vAlign w:val="center"/>
          </w:tcPr>
          <w:p>
            <w:r>
              <w:t>9,410.01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3、公允价值变动收益
（损失以“-”填列）</w:t>
            </w:r>
          </w:p>
        </w:tc>
        <w:tc>
          <w:tcPr>
            <w:tcW w:w="2835" w:type="dxa"/>
            <w:vAlign w:val="center"/>
          </w:tcPr>
          <w:p>
            <w:r>
              <w:t>6,900,000.00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4、汇兑收益（损失以“-”填列）</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5、其他收入（损失以“-”填列）</w:t>
            </w:r>
          </w:p>
        </w:tc>
        <w:tc>
          <w:tcPr>
            <w:tcW w:w="2835" w:type="dxa"/>
            <w:vAlign w:val="center"/>
          </w:tcPr>
          <w:p>
            <w:r>
              <w:t>0.00</w:t>
            </w:r>
          </w:p>
        </w:tc>
        <w:tc>
          <w:tcPr>
            <w:tcW w:w="2901" w:type="dxa"/>
            <w:vAlign w:val="center"/>
          </w:tcPr>
          <w:p>
            <w:r>
              <w:t>2,434.56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减：二、费用</w:t>
            </w:r>
          </w:p>
        </w:tc>
        <w:tc>
          <w:tcPr>
            <w:tcW w:w="2835" w:type="dxa"/>
            <w:vAlign w:val="center"/>
          </w:tcPr>
          <w:p>
            <w:r>
              <w:t>294,789.92</w:t>
            </w:r>
          </w:p>
        </w:tc>
        <w:tc>
          <w:tcPr>
            <w:tcW w:w="2901" w:type="dxa"/>
            <w:vAlign w:val="center"/>
          </w:tcPr>
          <w:p>
            <w:r>
              <w:t>122,574.95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1．管理人报酬</w:t>
            </w:r>
          </w:p>
        </w:tc>
        <w:tc>
          <w:tcPr>
            <w:tcW w:w="2835" w:type="dxa"/>
            <w:vAlign w:val="center"/>
          </w:tcPr>
          <w:p>
            <w:r>
              <w:t>267,759.98</w:t>
            </w:r>
          </w:p>
        </w:tc>
        <w:tc>
          <w:tcPr>
            <w:tcW w:w="2901" w:type="dxa"/>
            <w:vAlign w:val="center"/>
          </w:tcPr>
          <w:p>
            <w:r>
              <w:t>96,656.45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其中：固定管理费</w:t>
            </w:r>
          </w:p>
        </w:tc>
        <w:tc>
          <w:tcPr>
            <w:tcW w:w="2835" w:type="dxa"/>
            <w:vAlign w:val="center"/>
          </w:tcPr>
          <w:p>
            <w:r>
              <w:t>267,759.98</w:t>
            </w:r>
          </w:p>
        </w:tc>
        <w:tc>
          <w:tcPr>
            <w:tcW w:w="2901" w:type="dxa"/>
            <w:vAlign w:val="center"/>
          </w:tcPr>
          <w:p>
            <w:r>
              <w:t>96,656.45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业绩报酬</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2、托管费</w:t>
            </w:r>
          </w:p>
        </w:tc>
        <w:tc>
          <w:tcPr>
            <w:tcW w:w="2835" w:type="dxa"/>
            <w:vAlign w:val="center"/>
          </w:tcPr>
          <w:p>
            <w:r>
              <w:t>13,514.97</w:t>
            </w:r>
          </w:p>
        </w:tc>
        <w:tc>
          <w:tcPr>
            <w:tcW w:w="2901" w:type="dxa"/>
            <w:vAlign w:val="center"/>
          </w:tcPr>
          <w:p>
            <w:r>
              <w:t>7,398.00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3、销售服务费</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4、外包服务费</w:t>
            </w:r>
          </w:p>
        </w:tc>
        <w:tc>
          <w:tcPr>
            <w:tcW w:w="2835" w:type="dxa"/>
            <w:vAlign w:val="center"/>
          </w:tcPr>
          <w:p>
            <w:r>
              <w:t>13,514.97</w:t>
            </w:r>
          </w:p>
        </w:tc>
        <w:tc>
          <w:tcPr>
            <w:tcW w:w="2901" w:type="dxa"/>
            <w:vAlign w:val="center"/>
          </w:tcPr>
          <w:p>
            <w:r>
              <w:t>7,398.00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5、交易费用</w:t>
            </w:r>
          </w:p>
        </w:tc>
        <w:tc>
          <w:tcPr>
            <w:tcW w:w="2835" w:type="dxa"/>
            <w:vAlign w:val="center"/>
          </w:tcPr>
          <w:p>
            <w:r>
              <w:t>0.00</w:t>
            </w:r>
          </w:p>
        </w:tc>
        <w:tc>
          <w:tcPr>
            <w:tcW w:w="2901" w:type="dxa"/>
            <w:vAlign w:val="center"/>
          </w:tcPr>
          <w:p>
            <w:r>
              <w:t>11,122.50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6、利息支出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其中：卖出回购金融资产支出</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7、其他费用</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三、利润总额
（亏损总额以“-”号填列）</w:t>
            </w:r>
          </w:p>
        </w:tc>
        <w:tc>
          <w:tcPr>
            <w:tcW w:w="2835" w:type="dxa"/>
            <w:vAlign w:val="center"/>
          </w:tcPr>
          <w:p>
            <w:r>
              <w:t>6,611,545.07</w:t>
            </w:r>
          </w:p>
        </w:tc>
        <w:tc>
          <w:tcPr>
            <w:tcW w:w="2901" w:type="dxa"/>
            <w:vAlign w:val="center"/>
          </w:tcPr>
          <w:p>
            <w:r>
              <w:t>-85,994.97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减：所得税费用</w:t>
            </w:r>
          </w:p>
        </w:tc>
        <w:tc>
          <w:tcPr>
            <w:tcW w:w="2835" w:type="dxa"/>
            <w:vAlign w:val="center"/>
          </w:tcPr>
          <w:p>
            <w:r>
              <w:t>0.00</w:t>
            </w:r>
          </w:p>
        </w:tc>
        <w:tc>
          <w:tcPr>
            <w:tcW w:w="2901" w:type="dxa"/>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pPr>
              <w:rPr>
                <w:sz w:val="22"/>
                <w:szCs w:val="22"/>
              </w:rPr>
            </w:pPr>
            <w:r>
              <w:rPr>
                <w:rFonts w:hint="eastAsia"/>
                <w:b/>
                <w:sz w:val="22"/>
                <w:szCs w:val="22"/>
              </w:rPr>
              <w:t>（净亏损以“-”号填列）</w:t>
            </w:r>
            <w:r>
              <w:t>四、净利润（净亏损以“-”号填列）</w:t>
            </w:r>
          </w:p>
        </w:tc>
        <w:tc>
          <w:tcPr>
            <w:tcW w:w="2835" w:type="dxa"/>
            <w:vAlign w:val="center"/>
          </w:tcPr>
          <w:p>
            <w:r>
              <w:t>6,611,545.07</w:t>
            </w:r>
          </w:p>
        </w:tc>
        <w:tc>
          <w:tcPr>
            <w:tcW w:w="2901" w:type="dxa"/>
            <w:vAlign w:val="center"/>
          </w:tcPr>
          <w:p>
            <w:r>
              <w:t>-85,994.97</w:t>
            </w:r>
          </w:p>
        </w:tc>
      </w:tr>
    </w:tbl>
    <w:p/>
    <w:p>
      <w:pPr>
        <w:pStyle w:val="39"/>
        <w:spacing w:before="156" w:after="156"/>
        <w:rPr>
          <w:b w:val="0"/>
        </w:rPr>
      </w:pPr>
      <w:r>
        <w:rPr>
          <w:rFonts w:hint="eastAsia"/>
          <w:b w:val="0"/>
        </w:rPr>
        <w:t>所有者权益变动表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216"/>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本期 2018-1-1 至 2018-12-31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7,003,009.03</w:t>
            </w:r>
          </w:p>
        </w:tc>
        <w:tc>
          <w:tcPr>
            <w:tcW w:w="2216" w:type="dxa"/>
            <w:shd w:val="clear" w:color="auto" w:fill="FFFFFF"/>
            <w:vAlign w:val="center"/>
          </w:tcPr>
          <w:p>
            <w:r>
              <w:t>-89,004.00</w:t>
            </w:r>
          </w:p>
        </w:tc>
        <w:tc>
          <w:tcPr>
            <w:tcW w:w="2217" w:type="dxa"/>
            <w:shd w:val="clear" w:color="auto" w:fill="FFFFFF"/>
            <w:vAlign w:val="center"/>
          </w:tcPr>
          <w:p>
            <w:r>
              <w:t>6,914,005.03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6,611,545.07</w:t>
            </w:r>
          </w:p>
        </w:tc>
        <w:tc>
          <w:tcPr>
            <w:tcW w:w="2217" w:type="dxa"/>
            <w:shd w:val="clear" w:color="auto" w:fill="FFFFFF"/>
            <w:vAlign w:val="center"/>
          </w:tcPr>
          <w:p>
            <w:r>
              <w:t>6,611,545.07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tcBorders>
              <w:bottom w:val="single" w:color="auto" w:sz="4" w:space="0"/>
            </w:tcBorders>
            <w:shd w:val="clear" w:color="auto" w:fill="auto"/>
            <w:vAlign w:val="center"/>
          </w:tcPr>
          <w:p>
            <w:r>
              <w:t>五、期末所有者权益（基金净值）</w:t>
            </w:r>
          </w:p>
        </w:tc>
        <w:tc>
          <w:tcPr>
            <w:tcW w:w="2216" w:type="dxa"/>
            <w:tcBorders>
              <w:bottom w:val="single" w:color="auto" w:sz="4" w:space="0"/>
            </w:tcBorders>
            <w:shd w:val="clear" w:color="auto" w:fill="FFFFFF"/>
            <w:vAlign w:val="center"/>
          </w:tcPr>
          <w:p>
            <w:r>
              <w:t>7,003,009.03</w:t>
            </w:r>
          </w:p>
        </w:tc>
        <w:tc>
          <w:tcPr>
            <w:tcW w:w="2216" w:type="dxa"/>
            <w:tcBorders>
              <w:bottom w:val="single" w:color="auto" w:sz="4" w:space="0"/>
            </w:tcBorders>
            <w:shd w:val="clear" w:color="auto" w:fill="FFFFFF"/>
            <w:vAlign w:val="center"/>
          </w:tcPr>
          <w:p>
            <w:r>
              <w:t>6,522,541.07</w:t>
            </w:r>
          </w:p>
        </w:tc>
        <w:tc>
          <w:tcPr>
            <w:tcW w:w="2217" w:type="dxa"/>
            <w:tcBorders>
              <w:bottom w:val="single" w:color="auto" w:sz="4" w:space="0"/>
            </w:tcBorders>
            <w:shd w:val="clear" w:color="auto" w:fill="FFFFFF"/>
            <w:vAlign w:val="center"/>
          </w:tcPr>
          <w:p>
            <w:r>
              <w:t>13,525,550.10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2017-1-1 至 2017-12-31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6,000,000.00</w:t>
            </w:r>
          </w:p>
        </w:tc>
        <w:tc>
          <w:tcPr>
            <w:tcW w:w="2216" w:type="dxa"/>
            <w:shd w:val="clear" w:color="auto" w:fill="FFFFFF"/>
            <w:vAlign w:val="center"/>
          </w:tcPr>
          <w:p>
            <w:r>
              <w:t>0.00</w:t>
            </w:r>
          </w:p>
        </w:tc>
        <w:tc>
          <w:tcPr>
            <w:tcW w:w="2217" w:type="dxa"/>
            <w:shd w:val="clear" w:color="auto" w:fill="FFFFFF"/>
            <w:vAlign w:val="center"/>
          </w:tcPr>
          <w:p>
            <w:r>
              <w:t>6,000,000.00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-85,994.97</w:t>
            </w:r>
          </w:p>
        </w:tc>
        <w:tc>
          <w:tcPr>
            <w:tcW w:w="2217" w:type="dxa"/>
            <w:shd w:val="clear" w:color="auto" w:fill="FFFFFF"/>
            <w:vAlign w:val="center"/>
          </w:tcPr>
          <w:p>
            <w:r>
              <w:t>-85,994.97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1,003,009.03</w:t>
            </w:r>
          </w:p>
        </w:tc>
        <w:tc>
          <w:tcPr>
            <w:tcW w:w="2216" w:type="dxa"/>
            <w:shd w:val="clear" w:color="auto" w:fill="FFFFFF"/>
            <w:vAlign w:val="center"/>
          </w:tcPr>
          <w:p>
            <w:r>
              <w:t>-3,009.03</w:t>
            </w:r>
          </w:p>
        </w:tc>
        <w:tc>
          <w:tcPr>
            <w:tcW w:w="2217" w:type="dxa"/>
            <w:shd w:val="clear" w:color="auto" w:fill="FFFFFF"/>
            <w:vAlign w:val="center"/>
          </w:tcPr>
          <w:p>
            <w:r>
              <w:t>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1,003,009.03</w:t>
            </w:r>
          </w:p>
        </w:tc>
        <w:tc>
          <w:tcPr>
            <w:tcW w:w="2216" w:type="dxa"/>
            <w:shd w:val="clear" w:color="auto" w:fill="FFFFFF"/>
            <w:vAlign w:val="center"/>
          </w:tcPr>
          <w:p>
            <w:r>
              <w:t>-3,009.03</w:t>
            </w:r>
          </w:p>
        </w:tc>
        <w:tc>
          <w:tcPr>
            <w:tcW w:w="2217" w:type="dxa"/>
            <w:shd w:val="clear" w:color="auto" w:fill="FFFFFF"/>
            <w:vAlign w:val="center"/>
          </w:tcPr>
          <w:p>
            <w:r>
              <w:t>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0.00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五、期末所有者权益（基金净值）</w:t>
            </w:r>
          </w:p>
        </w:tc>
        <w:tc>
          <w:tcPr>
            <w:tcW w:w="2216" w:type="dxa"/>
            <w:shd w:val="clear" w:color="auto" w:fill="FFFFFF"/>
            <w:vAlign w:val="center"/>
          </w:tcPr>
          <w:p>
            <w:r>
              <w:t>7,003,009.03</w:t>
            </w:r>
          </w:p>
        </w:tc>
        <w:tc>
          <w:tcPr>
            <w:tcW w:w="2216" w:type="dxa"/>
            <w:shd w:val="clear" w:color="auto" w:fill="FFFFFF"/>
            <w:vAlign w:val="center"/>
          </w:tcPr>
          <w:p>
            <w:r>
              <w:t>-89,004.00</w:t>
            </w:r>
          </w:p>
        </w:tc>
        <w:tc>
          <w:tcPr>
            <w:tcW w:w="2217" w:type="dxa"/>
            <w:shd w:val="clear" w:color="auto" w:fill="FFFFFF"/>
            <w:vAlign w:val="center"/>
          </w:tcPr>
          <w:p>
            <w:r>
              <w:t>6,914,005.03</w:t>
            </w:r>
          </w:p>
        </w:tc>
      </w:tr>
    </w:tbl>
    <w:p/>
    <w:p>
      <w:pPr>
        <w:pStyle w:val="42"/>
        <w:spacing w:before="156" w:after="156"/>
        <w:jc w:val="left"/>
      </w:pPr>
      <w:r>
        <w:rPr>
          <w:rFonts w:hint="eastAsia"/>
        </w:rPr>
        <w:t>期末投资组合情况</w:t>
      </w:r>
    </w:p>
    <w:p>
      <w:pPr>
        <w:pStyle w:val="39"/>
        <w:spacing w:before="156" w:after="156"/>
        <w:rPr>
          <w:b w:val="0"/>
        </w:rPr>
      </w:pPr>
      <w:r>
        <w:rPr>
          <w:rFonts w:hint="eastAsia"/>
          <w:b w:val="0"/>
        </w:rPr>
        <w:t>期末基金资产组合情况</w:t>
      </w:r>
    </w:p>
    <w:p>
      <w:pPr>
        <w:jc w:val="right"/>
      </w:pPr>
      <w:r>
        <w:rPr>
          <w:rFonts w:hint="eastAsia"/>
        </w:rPr>
        <w:t>金额单位：元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51"/>
        <w:gridCol w:w="2946"/>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7" w:type="dxa"/>
            <w:shd w:val="clear" w:color="auto" w:fill="D9D9D9"/>
            <w:vAlign w:val="center"/>
          </w:tcPr>
          <w:p>
            <w:r>
              <w:t>序号</w:t>
            </w:r>
          </w:p>
        </w:tc>
        <w:tc>
          <w:tcPr>
            <w:tcW w:w="2351" w:type="dxa"/>
            <w:shd w:val="clear" w:color="auto" w:fill="D9D9D9"/>
            <w:vAlign w:val="center"/>
          </w:tcPr>
          <w:p>
            <w:r>
              <w:t>项目</w:t>
            </w:r>
          </w:p>
        </w:tc>
        <w:tc>
          <w:tcPr>
            <w:tcW w:w="2946" w:type="dxa"/>
            <w:shd w:val="clear" w:color="auto" w:fill="D9D9D9"/>
            <w:vAlign w:val="center"/>
          </w:tcPr>
          <w:p>
            <w:r>
              <w:t>金额（元）</w:t>
            </w:r>
          </w:p>
        </w:tc>
        <w:tc>
          <w:tcPr>
            <w:tcW w:w="2946" w:type="dxa"/>
            <w:shd w:val="clear" w:color="auto" w:fill="D9D9D9"/>
            <w:vAlign w:val="center"/>
          </w:tcPr>
          <w:p>
            <w:r>
              <w:t>占基金总资产的比例（%）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r>
              <w:t>1</w:t>
            </w:r>
          </w:p>
        </w:tc>
        <w:tc>
          <w:tcPr>
            <w:tcW w:w="2351" w:type="dxa"/>
            <w:shd w:val="clear" w:color="auto" w:fill="auto"/>
            <w:vAlign w:val="center"/>
          </w:tcPr>
          <w:p>
            <w:r>
              <w:t>权益投资</w:t>
            </w:r>
          </w:p>
        </w:tc>
        <w:tc>
          <w:tcPr>
            <w:tcW w:w="2946" w:type="dxa"/>
            <w:shd w:val="clear" w:color="auto" w:fill="FFFFFF"/>
            <w:vAlign w:val="center"/>
          </w:tcPr>
          <w:p>
            <w:r>
              <w:t>13,800,000.00</w:t>
            </w:r>
          </w:p>
        </w:tc>
        <w:tc>
          <w:tcPr>
            <w:tcW w:w="2946" w:type="dxa"/>
            <w:shd w:val="clear" w:color="auto" w:fill="FFFFFF"/>
            <w:vAlign w:val="center"/>
          </w:tcPr>
          <w:p>
            <w:r>
              <w:t>92.93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tc>
        <w:tc>
          <w:tcPr>
            <w:tcW w:w="2351" w:type="dxa"/>
            <w:shd w:val="clear" w:color="auto" w:fill="auto"/>
            <w:vAlign w:val="center"/>
          </w:tcPr>
          <w:p>
            <w:r>
              <w:t>其中：普通股</w:t>
            </w:r>
          </w:p>
        </w:tc>
        <w:tc>
          <w:tcPr>
            <w:tcW w:w="2946" w:type="dxa"/>
            <w:shd w:val="clear" w:color="auto" w:fill="FFFFFF"/>
            <w:vAlign w:val="center"/>
          </w:tcPr>
          <w:p>
            <w:r>
              <w:t>13,800,000.00</w:t>
            </w:r>
          </w:p>
        </w:tc>
        <w:tc>
          <w:tcPr>
            <w:tcW w:w="2946" w:type="dxa"/>
            <w:shd w:val="clear" w:color="auto" w:fill="FFFFFF"/>
            <w:vAlign w:val="center"/>
          </w:tcPr>
          <w:p>
            <w:r>
              <w:t>92.93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tc>
        <w:tc>
          <w:tcPr>
            <w:tcW w:w="2351" w:type="dxa"/>
            <w:shd w:val="clear" w:color="auto" w:fill="auto"/>
            <w:vAlign w:val="center"/>
          </w:tcPr>
          <w:p>
            <w:r>
              <w:t xml:space="preserve">      存托凭证</w:t>
            </w:r>
          </w:p>
        </w:tc>
        <w:tc>
          <w:tcPr>
            <w:tcW w:w="2946" w:type="dxa"/>
            <w:shd w:val="clear" w:color="auto" w:fill="FFFFFF"/>
            <w:vAlign w:val="center"/>
          </w:tcPr>
          <w:p>
            <w:r>
              <w:t>0.00</w:t>
            </w:r>
          </w:p>
        </w:tc>
        <w:tc>
          <w:tcPr>
            <w:tcW w:w="2946"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r>
              <w:t>2</w:t>
            </w:r>
          </w:p>
        </w:tc>
        <w:tc>
          <w:tcPr>
            <w:tcW w:w="2351" w:type="dxa"/>
            <w:shd w:val="clear" w:color="auto" w:fill="auto"/>
            <w:vAlign w:val="center"/>
          </w:tcPr>
          <w:p>
            <w:r>
              <w:t>基金投资</w:t>
            </w:r>
          </w:p>
        </w:tc>
        <w:tc>
          <w:tcPr>
            <w:tcW w:w="2946" w:type="dxa"/>
            <w:shd w:val="clear" w:color="auto" w:fill="FFFFFF"/>
            <w:vAlign w:val="center"/>
          </w:tcPr>
          <w:p>
            <w:r>
              <w:t>98,428.52</w:t>
            </w:r>
          </w:p>
        </w:tc>
        <w:tc>
          <w:tcPr>
            <w:tcW w:w="2946" w:type="dxa"/>
            <w:shd w:val="clear" w:color="auto" w:fill="FFFFFF"/>
            <w:vAlign w:val="center"/>
          </w:tcPr>
          <w:p>
            <w: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r>
              <w:t>3</w:t>
            </w:r>
          </w:p>
        </w:tc>
        <w:tc>
          <w:tcPr>
            <w:tcW w:w="2351" w:type="dxa"/>
            <w:shd w:val="clear" w:color="auto" w:fill="auto"/>
            <w:vAlign w:val="center"/>
          </w:tcPr>
          <w:p>
            <w:r>
              <w:t>固定收益投资</w:t>
            </w:r>
          </w:p>
        </w:tc>
        <w:tc>
          <w:tcPr>
            <w:tcW w:w="2946" w:type="dxa"/>
            <w:shd w:val="clear" w:color="auto" w:fill="FFFFFF"/>
            <w:vAlign w:val="center"/>
          </w:tcPr>
          <w:p>
            <w:r>
              <w:t>0.00</w:t>
            </w:r>
          </w:p>
        </w:tc>
        <w:tc>
          <w:tcPr>
            <w:tcW w:w="2946"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tc>
        <w:tc>
          <w:tcPr>
            <w:tcW w:w="2351" w:type="dxa"/>
            <w:shd w:val="clear" w:color="auto" w:fill="auto"/>
            <w:vAlign w:val="center"/>
          </w:tcPr>
          <w:p>
            <w:r>
              <w:t>其中：债券</w:t>
            </w:r>
          </w:p>
        </w:tc>
        <w:tc>
          <w:tcPr>
            <w:tcW w:w="2946" w:type="dxa"/>
            <w:shd w:val="clear" w:color="auto" w:fill="FFFFFF"/>
            <w:vAlign w:val="center"/>
          </w:tcPr>
          <w:p>
            <w:r>
              <w:t>0.00</w:t>
            </w:r>
          </w:p>
        </w:tc>
        <w:tc>
          <w:tcPr>
            <w:tcW w:w="2946"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tc>
        <w:tc>
          <w:tcPr>
            <w:tcW w:w="2351" w:type="dxa"/>
            <w:shd w:val="clear" w:color="auto" w:fill="auto"/>
            <w:vAlign w:val="center"/>
          </w:tcPr>
          <w:p>
            <w:r>
              <w:t>资产支持证券</w:t>
            </w:r>
          </w:p>
        </w:tc>
        <w:tc>
          <w:tcPr>
            <w:tcW w:w="2946" w:type="dxa"/>
            <w:shd w:val="clear" w:color="auto" w:fill="FFFFFF"/>
            <w:vAlign w:val="center"/>
          </w:tcPr>
          <w:p>
            <w:r>
              <w:t>0.00</w:t>
            </w:r>
          </w:p>
        </w:tc>
        <w:tc>
          <w:tcPr>
            <w:tcW w:w="2946"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r>
              <w:t>4</w:t>
            </w:r>
          </w:p>
        </w:tc>
        <w:tc>
          <w:tcPr>
            <w:tcW w:w="2351" w:type="dxa"/>
            <w:shd w:val="clear" w:color="auto" w:fill="auto"/>
            <w:vAlign w:val="center"/>
          </w:tcPr>
          <w:p>
            <w:r>
              <w:t>金融衍生品投资</w:t>
            </w:r>
          </w:p>
        </w:tc>
        <w:tc>
          <w:tcPr>
            <w:tcW w:w="2946" w:type="dxa"/>
            <w:shd w:val="clear" w:color="auto" w:fill="FFFFFF"/>
            <w:vAlign w:val="center"/>
          </w:tcPr>
          <w:p>
            <w:r>
              <w:t>0.00</w:t>
            </w:r>
          </w:p>
        </w:tc>
        <w:tc>
          <w:tcPr>
            <w:tcW w:w="2946"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tc>
        <w:tc>
          <w:tcPr>
            <w:tcW w:w="2351" w:type="dxa"/>
            <w:shd w:val="clear" w:color="auto" w:fill="auto"/>
            <w:vAlign w:val="center"/>
          </w:tcPr>
          <w:p>
            <w:r>
              <w:t>其中：远期</w:t>
            </w:r>
          </w:p>
        </w:tc>
        <w:tc>
          <w:tcPr>
            <w:tcW w:w="2946" w:type="dxa"/>
            <w:shd w:val="clear" w:color="auto" w:fill="FFFFFF"/>
            <w:vAlign w:val="center"/>
          </w:tcPr>
          <w:p>
            <w:r>
              <w:t>0.00</w:t>
            </w:r>
          </w:p>
        </w:tc>
        <w:tc>
          <w:tcPr>
            <w:tcW w:w="2946"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tc>
        <w:tc>
          <w:tcPr>
            <w:tcW w:w="2351" w:type="dxa"/>
            <w:shd w:val="clear" w:color="auto" w:fill="auto"/>
            <w:vAlign w:val="center"/>
          </w:tcPr>
          <w:p>
            <w:r>
              <w:t xml:space="preserve">      期货</w:t>
            </w:r>
          </w:p>
        </w:tc>
        <w:tc>
          <w:tcPr>
            <w:tcW w:w="2946" w:type="dxa"/>
            <w:shd w:val="clear" w:color="auto" w:fill="FFFFFF"/>
            <w:vAlign w:val="center"/>
          </w:tcPr>
          <w:p>
            <w:r>
              <w:t>0.00</w:t>
            </w:r>
          </w:p>
        </w:tc>
        <w:tc>
          <w:tcPr>
            <w:tcW w:w="2946"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tc>
        <w:tc>
          <w:tcPr>
            <w:tcW w:w="2351" w:type="dxa"/>
            <w:shd w:val="clear" w:color="auto" w:fill="auto"/>
            <w:vAlign w:val="center"/>
          </w:tcPr>
          <w:p>
            <w:r>
              <w:t xml:space="preserve">      期权</w:t>
            </w:r>
          </w:p>
        </w:tc>
        <w:tc>
          <w:tcPr>
            <w:tcW w:w="2946" w:type="dxa"/>
            <w:shd w:val="clear" w:color="auto" w:fill="FFFFFF"/>
            <w:vAlign w:val="center"/>
          </w:tcPr>
          <w:p>
            <w:r>
              <w:t>0.00</w:t>
            </w:r>
          </w:p>
        </w:tc>
        <w:tc>
          <w:tcPr>
            <w:tcW w:w="2946"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tc>
        <w:tc>
          <w:tcPr>
            <w:tcW w:w="2351" w:type="dxa"/>
            <w:shd w:val="clear" w:color="auto" w:fill="auto"/>
            <w:vAlign w:val="center"/>
          </w:tcPr>
          <w:p>
            <w:r>
              <w:t xml:space="preserve">      权证</w:t>
            </w:r>
          </w:p>
        </w:tc>
        <w:tc>
          <w:tcPr>
            <w:tcW w:w="2946" w:type="dxa"/>
            <w:shd w:val="clear" w:color="auto" w:fill="FFFFFF"/>
            <w:vAlign w:val="center"/>
          </w:tcPr>
          <w:p>
            <w:r>
              <w:t>0.00</w:t>
            </w:r>
          </w:p>
        </w:tc>
        <w:tc>
          <w:tcPr>
            <w:tcW w:w="2946"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r>
              <w:t>5</w:t>
            </w:r>
          </w:p>
        </w:tc>
        <w:tc>
          <w:tcPr>
            <w:tcW w:w="2351" w:type="dxa"/>
            <w:shd w:val="clear" w:color="auto" w:fill="auto"/>
            <w:vAlign w:val="center"/>
          </w:tcPr>
          <w:p>
            <w:r>
              <w:t>买入返售金融资产</w:t>
            </w:r>
          </w:p>
        </w:tc>
        <w:tc>
          <w:tcPr>
            <w:tcW w:w="2946" w:type="dxa"/>
            <w:shd w:val="clear" w:color="auto" w:fill="FFFFFF"/>
            <w:vAlign w:val="center"/>
          </w:tcPr>
          <w:p>
            <w:r>
              <w:t>0.00</w:t>
            </w:r>
          </w:p>
        </w:tc>
        <w:tc>
          <w:tcPr>
            <w:tcW w:w="2946"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tc>
        <w:tc>
          <w:tcPr>
            <w:tcW w:w="2351" w:type="dxa"/>
            <w:shd w:val="clear" w:color="auto" w:fill="auto"/>
            <w:vAlign w:val="center"/>
          </w:tcPr>
          <w:p>
            <w:r>
              <w:t>其中：买断式回购的买入返售金融资产</w:t>
            </w:r>
          </w:p>
        </w:tc>
        <w:tc>
          <w:tcPr>
            <w:tcW w:w="2946" w:type="dxa"/>
            <w:shd w:val="clear" w:color="auto" w:fill="FFFFFF"/>
            <w:vAlign w:val="center"/>
          </w:tcPr>
          <w:p>
            <w:r>
              <w:t>0.00</w:t>
            </w:r>
          </w:p>
        </w:tc>
        <w:tc>
          <w:tcPr>
            <w:tcW w:w="2946"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r>
              <w:t>6</w:t>
            </w:r>
          </w:p>
        </w:tc>
        <w:tc>
          <w:tcPr>
            <w:tcW w:w="2351" w:type="dxa"/>
            <w:shd w:val="clear" w:color="auto" w:fill="auto"/>
            <w:vAlign w:val="center"/>
          </w:tcPr>
          <w:p>
            <w:r>
              <w:t>货币市场工具</w:t>
            </w:r>
          </w:p>
        </w:tc>
        <w:tc>
          <w:tcPr>
            <w:tcW w:w="2946" w:type="dxa"/>
            <w:shd w:val="clear" w:color="auto" w:fill="FFFFFF"/>
            <w:vAlign w:val="center"/>
          </w:tcPr>
          <w:p>
            <w:r>
              <w:t>0.00</w:t>
            </w:r>
          </w:p>
        </w:tc>
        <w:tc>
          <w:tcPr>
            <w:tcW w:w="2946"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r>
              <w:t>7</w:t>
            </w:r>
          </w:p>
        </w:tc>
        <w:tc>
          <w:tcPr>
            <w:tcW w:w="2351" w:type="dxa"/>
            <w:shd w:val="clear" w:color="auto" w:fill="auto"/>
            <w:vAlign w:val="center"/>
          </w:tcPr>
          <w:p>
            <w:r>
              <w:t>银行存款和结算备付金合计</w:t>
            </w:r>
          </w:p>
        </w:tc>
        <w:tc>
          <w:tcPr>
            <w:tcW w:w="2946" w:type="dxa"/>
            <w:shd w:val="clear" w:color="auto" w:fill="FFFFFF"/>
            <w:vAlign w:val="center"/>
          </w:tcPr>
          <w:p>
            <w:r>
              <w:t>946,961.93</w:t>
            </w:r>
          </w:p>
        </w:tc>
        <w:tc>
          <w:tcPr>
            <w:tcW w:w="2946" w:type="dxa"/>
            <w:shd w:val="clear" w:color="auto" w:fill="FFFFFF"/>
            <w:vAlign w:val="center"/>
          </w:tcPr>
          <w:p>
            <w: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r>
              <w:t>8</w:t>
            </w:r>
          </w:p>
        </w:tc>
        <w:tc>
          <w:tcPr>
            <w:tcW w:w="2351" w:type="dxa"/>
            <w:shd w:val="clear" w:color="auto" w:fill="auto"/>
          </w:tcPr>
          <w:p>
            <w:r>
              <w:t>其他各项资产</w:t>
            </w:r>
          </w:p>
        </w:tc>
        <w:tc>
          <w:tcPr>
            <w:tcW w:w="2946" w:type="dxa"/>
            <w:shd w:val="clear" w:color="auto" w:fill="FFFFFF"/>
            <w:vAlign w:val="center"/>
          </w:tcPr>
          <w:p>
            <w:r>
              <w:t>3,902.02</w:t>
            </w:r>
          </w:p>
        </w:tc>
        <w:tc>
          <w:tcPr>
            <w:tcW w:w="2946" w:type="dxa"/>
            <w:shd w:val="clear" w:color="auto" w:fill="FFFFFF"/>
            <w:vAlign w:val="center"/>
          </w:tcPr>
          <w:p>
            <w: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tc>
        <w:tc>
          <w:tcPr>
            <w:tcW w:w="2351" w:type="dxa"/>
            <w:shd w:val="clear" w:color="auto" w:fill="auto"/>
          </w:tcPr>
          <w:p>
            <w:r>
              <w:t>合计</w:t>
            </w:r>
          </w:p>
        </w:tc>
        <w:tc>
          <w:tcPr>
            <w:tcW w:w="2946" w:type="dxa"/>
            <w:shd w:val="clear" w:color="auto" w:fill="FFFFFF"/>
            <w:vAlign w:val="center"/>
          </w:tcPr>
          <w:p>
            <w:r>
              <w:t>14,849,292.47</w:t>
            </w:r>
          </w:p>
        </w:tc>
        <w:tc>
          <w:tcPr>
            <w:tcW w:w="2946" w:type="dxa"/>
            <w:shd w:val="clear" w:color="auto" w:fill="FFFFFF"/>
            <w:vAlign w:val="center"/>
          </w:tcPr>
          <w:p>
            <w:r>
              <w:t>100.00</w:t>
            </w:r>
          </w:p>
        </w:tc>
      </w:tr>
    </w:tbl>
    <w:p>
      <w:pPr>
        <w:jc w:val="left"/>
        <w:rPr>
          <w:rFonts w:ascii="宋体" w:hAnsi="宋体"/>
          <w:sz w:val="24"/>
        </w:rPr>
      </w:pPr>
    </w:p>
    <w:p>
      <w:pPr>
        <w:pStyle w:val="39"/>
        <w:spacing w:before="156" w:after="156"/>
        <w:rPr>
          <w:rFonts w:hint="eastAsia"/>
          <w:b w:val="0"/>
        </w:rPr>
      </w:pPr>
      <w:r>
        <w:rPr>
          <w:rFonts w:hint="eastAsia"/>
          <w:b w:val="0"/>
        </w:rPr>
        <w:t>报告期末按行业分类的股票投资组合</w:t>
      </w:r>
    </w:p>
    <w:p>
      <w:pPr>
        <w:pStyle w:val="41"/>
        <w:numPr>
          <w:ilvl w:val="2"/>
          <w:numId w:val="0"/>
        </w:numPr>
        <w:spacing w:before="156" w:after="156"/>
        <w:rPr>
          <w:rFonts w:hint="eastAsia"/>
          <w:b w:val="0"/>
        </w:rPr>
      </w:pPr>
      <w:r>
        <w:rPr>
          <w:rFonts w:hint="eastAsia"/>
          <w:b w:val="0"/>
        </w:rPr>
        <w:t>7.2.1报告期末按行业分类的境内股票投资组合</w:t>
      </w:r>
    </w:p>
    <w:p>
      <w:pPr>
        <w:jc w:val="right"/>
        <w:rPr>
          <w:rFonts w:ascii="宋体" w:hAnsi="宋体"/>
        </w:rPr>
      </w:pPr>
      <w:r>
        <w:rPr>
          <w:rFonts w:hint="eastAsia" w:ascii="宋体" w:hAnsi="宋体"/>
        </w:rPr>
        <w:t>金额单元：元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r>
              <w:t>序号</w:t>
            </w:r>
          </w:p>
        </w:tc>
        <w:tc>
          <w:tcPr>
            <w:tcW w:w="3159" w:type="dxa"/>
            <w:shd w:val="clear" w:color="auto" w:fill="D9D9D9"/>
            <w:vAlign w:val="center"/>
          </w:tcPr>
          <w:p>
            <w:r>
              <w:t>行业类别</w:t>
            </w:r>
          </w:p>
        </w:tc>
        <w:tc>
          <w:tcPr>
            <w:tcW w:w="2693" w:type="dxa"/>
            <w:shd w:val="clear" w:color="auto" w:fill="D9D9D9"/>
            <w:vAlign w:val="center"/>
          </w:tcPr>
          <w:p>
            <w:r>
              <w:t>公允价值</w:t>
            </w:r>
          </w:p>
        </w:tc>
        <w:tc>
          <w:tcPr>
            <w:tcW w:w="2431"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A</w:t>
            </w:r>
          </w:p>
        </w:tc>
        <w:tc>
          <w:tcPr>
            <w:tcW w:w="3159" w:type="dxa"/>
            <w:shd w:val="clear" w:color="auto" w:fill="auto"/>
            <w:vAlign w:val="center"/>
          </w:tcPr>
          <w:p>
            <w:r>
              <w:t>农、林、牧、渔业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B</w:t>
            </w:r>
          </w:p>
        </w:tc>
        <w:tc>
          <w:tcPr>
            <w:tcW w:w="3159" w:type="dxa"/>
            <w:shd w:val="clear" w:color="auto" w:fill="auto"/>
            <w:vAlign w:val="center"/>
          </w:tcPr>
          <w:p>
            <w:r>
              <w:t>采矿业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C</w:t>
            </w:r>
          </w:p>
        </w:tc>
        <w:tc>
          <w:tcPr>
            <w:tcW w:w="3159" w:type="dxa"/>
            <w:shd w:val="clear" w:color="auto" w:fill="auto"/>
            <w:vAlign w:val="center"/>
          </w:tcPr>
          <w:p>
            <w:r>
              <w:t>制造业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D</w:t>
            </w:r>
          </w:p>
        </w:tc>
        <w:tc>
          <w:tcPr>
            <w:tcW w:w="3159" w:type="dxa"/>
            <w:shd w:val="clear" w:color="auto" w:fill="auto"/>
            <w:vAlign w:val="center"/>
          </w:tcPr>
          <w:p>
            <w:r>
              <w:t>电力、热力、燃气及水生产和供应业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E</w:t>
            </w:r>
          </w:p>
        </w:tc>
        <w:tc>
          <w:tcPr>
            <w:tcW w:w="3159" w:type="dxa"/>
            <w:shd w:val="clear" w:color="auto" w:fill="auto"/>
            <w:vAlign w:val="center"/>
          </w:tcPr>
          <w:p>
            <w:r>
              <w:t>建筑业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F</w:t>
            </w:r>
          </w:p>
        </w:tc>
        <w:tc>
          <w:tcPr>
            <w:tcW w:w="3159" w:type="dxa"/>
            <w:shd w:val="clear" w:color="auto" w:fill="auto"/>
            <w:vAlign w:val="center"/>
          </w:tcPr>
          <w:p>
            <w:r>
              <w:t>批发和零售业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G</w:t>
            </w:r>
          </w:p>
        </w:tc>
        <w:tc>
          <w:tcPr>
            <w:tcW w:w="3159" w:type="dxa"/>
            <w:shd w:val="clear" w:color="auto" w:fill="auto"/>
            <w:vAlign w:val="center"/>
          </w:tcPr>
          <w:p>
            <w:r>
              <w:t>交通运输、仓储和邮政业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H</w:t>
            </w:r>
          </w:p>
        </w:tc>
        <w:tc>
          <w:tcPr>
            <w:tcW w:w="3159" w:type="dxa"/>
            <w:shd w:val="clear" w:color="auto" w:fill="auto"/>
            <w:vAlign w:val="center"/>
          </w:tcPr>
          <w:p>
            <w:r>
              <w:t>住宿和餐饮业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I</w:t>
            </w:r>
          </w:p>
        </w:tc>
        <w:tc>
          <w:tcPr>
            <w:tcW w:w="3159" w:type="dxa"/>
            <w:shd w:val="clear" w:color="auto" w:fill="auto"/>
            <w:vAlign w:val="center"/>
          </w:tcPr>
          <w:p>
            <w:r>
              <w:t>信息传输、软件和信息技术服务业</w:t>
            </w:r>
          </w:p>
        </w:tc>
        <w:tc>
          <w:tcPr>
            <w:tcW w:w="2693" w:type="dxa"/>
            <w:shd w:val="clear" w:color="auto" w:fill="FFFFFF"/>
            <w:vAlign w:val="center"/>
          </w:tcPr>
          <w:p>
            <w:r>
              <w:t>13,800,000.00</w:t>
            </w:r>
          </w:p>
        </w:tc>
        <w:tc>
          <w:tcPr>
            <w:tcW w:w="2431" w:type="dxa"/>
            <w:shd w:val="clear" w:color="auto" w:fill="FFFFFF"/>
            <w:vAlign w:val="center"/>
          </w:tcPr>
          <w:p>
            <w:r>
              <w:t>102.03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J</w:t>
            </w:r>
          </w:p>
        </w:tc>
        <w:tc>
          <w:tcPr>
            <w:tcW w:w="3159" w:type="dxa"/>
            <w:shd w:val="clear" w:color="auto" w:fill="auto"/>
            <w:vAlign w:val="center"/>
          </w:tcPr>
          <w:p>
            <w:r>
              <w:t>金融业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K</w:t>
            </w:r>
          </w:p>
        </w:tc>
        <w:tc>
          <w:tcPr>
            <w:tcW w:w="3159" w:type="dxa"/>
            <w:shd w:val="clear" w:color="auto" w:fill="auto"/>
            <w:vAlign w:val="center"/>
          </w:tcPr>
          <w:p>
            <w:r>
              <w:t>房地产业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L</w:t>
            </w:r>
          </w:p>
        </w:tc>
        <w:tc>
          <w:tcPr>
            <w:tcW w:w="3159" w:type="dxa"/>
            <w:shd w:val="clear" w:color="auto" w:fill="auto"/>
            <w:vAlign w:val="center"/>
          </w:tcPr>
          <w:p>
            <w:r>
              <w:t>租赁和商务服务业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M</w:t>
            </w:r>
          </w:p>
        </w:tc>
        <w:tc>
          <w:tcPr>
            <w:tcW w:w="3159" w:type="dxa"/>
            <w:shd w:val="clear" w:color="auto" w:fill="auto"/>
            <w:vAlign w:val="center"/>
          </w:tcPr>
          <w:p>
            <w:r>
              <w:t>科学研究和技术服务业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N</w:t>
            </w:r>
          </w:p>
        </w:tc>
        <w:tc>
          <w:tcPr>
            <w:tcW w:w="3159" w:type="dxa"/>
            <w:shd w:val="clear" w:color="auto" w:fill="auto"/>
            <w:vAlign w:val="center"/>
          </w:tcPr>
          <w:p>
            <w:r>
              <w:t>水利、环境和公共设施管理业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O</w:t>
            </w:r>
          </w:p>
        </w:tc>
        <w:tc>
          <w:tcPr>
            <w:tcW w:w="3159" w:type="dxa"/>
            <w:shd w:val="clear" w:color="auto" w:fill="auto"/>
            <w:vAlign w:val="center"/>
          </w:tcPr>
          <w:p>
            <w:r>
              <w:t>居民服务、修理和其他服务业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P</w:t>
            </w:r>
          </w:p>
        </w:tc>
        <w:tc>
          <w:tcPr>
            <w:tcW w:w="3159" w:type="dxa"/>
            <w:shd w:val="clear" w:color="auto" w:fill="auto"/>
            <w:vAlign w:val="center"/>
          </w:tcPr>
          <w:p>
            <w:r>
              <w:t>教育</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Q</w:t>
            </w:r>
          </w:p>
        </w:tc>
        <w:tc>
          <w:tcPr>
            <w:tcW w:w="3159" w:type="dxa"/>
            <w:shd w:val="clear" w:color="auto" w:fill="auto"/>
            <w:vAlign w:val="center"/>
          </w:tcPr>
          <w:p>
            <w:r>
              <w:t>卫生和社会工作</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R</w:t>
            </w:r>
          </w:p>
        </w:tc>
        <w:tc>
          <w:tcPr>
            <w:tcW w:w="3159" w:type="dxa"/>
            <w:shd w:val="clear" w:color="auto" w:fill="auto"/>
            <w:vAlign w:val="center"/>
          </w:tcPr>
          <w:p>
            <w:r>
              <w:t>文化、体育和娱乐业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S</w:t>
            </w:r>
          </w:p>
        </w:tc>
        <w:tc>
          <w:tcPr>
            <w:tcW w:w="3159" w:type="dxa"/>
            <w:shd w:val="clear" w:color="auto" w:fill="auto"/>
            <w:vAlign w:val="center"/>
          </w:tcPr>
          <w:p>
            <w:r>
              <w:t>综合</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tc>
        <w:tc>
          <w:tcPr>
            <w:tcW w:w="3159" w:type="dxa"/>
            <w:shd w:val="clear" w:color="auto" w:fill="auto"/>
            <w:vAlign w:val="center"/>
          </w:tcPr>
          <w:p>
            <w:r>
              <w:t>合计</w:t>
            </w:r>
          </w:p>
        </w:tc>
        <w:tc>
          <w:tcPr>
            <w:tcW w:w="2693" w:type="dxa"/>
            <w:shd w:val="clear" w:color="auto" w:fill="FFFFFF"/>
            <w:vAlign w:val="center"/>
          </w:tcPr>
          <w:p>
            <w:r>
              <w:t>13,800,000.00</w:t>
            </w:r>
          </w:p>
        </w:tc>
        <w:tc>
          <w:tcPr>
            <w:tcW w:w="2431" w:type="dxa"/>
            <w:shd w:val="clear" w:color="auto" w:fill="FFFFFF"/>
            <w:vAlign w:val="center"/>
          </w:tcPr>
          <w:p>
            <w:r>
              <w:t>102.03</w:t>
            </w:r>
          </w:p>
        </w:tc>
      </w:tr>
    </w:tbl>
    <w:p>
      <w:pPr>
        <w:pStyle w:val="41"/>
        <w:numPr>
          <w:ilvl w:val="2"/>
          <w:numId w:val="0"/>
        </w:numPr>
        <w:spacing w:before="156" w:after="156"/>
        <w:rPr>
          <w:b w:val="0"/>
        </w:rPr>
      </w:pPr>
      <w:r>
        <w:rPr>
          <w:rFonts w:hint="eastAsia"/>
          <w:b w:val="0"/>
        </w:rPr>
        <w:t>7.2.2</w:t>
      </w:r>
      <w:r>
        <w:rPr>
          <w:rFonts w:hint="eastAsia" w:ascii="宋体" w:hAnsi="宋体"/>
          <w:szCs w:val="21"/>
        </w:rPr>
        <w:t>报告期末按行业分类的港股通投资股票投资组合（如有）</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269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59" w:type="dxa"/>
            <w:shd w:val="clear" w:color="auto" w:fill="D9D9D9"/>
            <w:vAlign w:val="center"/>
          </w:tcPr>
          <w:p>
            <w:r>
              <w:t>行业类别</w:t>
            </w:r>
          </w:p>
        </w:tc>
        <w:tc>
          <w:tcPr>
            <w:tcW w:w="2693" w:type="dxa"/>
            <w:shd w:val="clear" w:color="auto" w:fill="D9D9D9"/>
            <w:vAlign w:val="center"/>
          </w:tcPr>
          <w:p>
            <w:r>
              <w:t>公允价值(人民币)</w:t>
            </w:r>
          </w:p>
        </w:tc>
        <w:tc>
          <w:tcPr>
            <w:tcW w:w="3187"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港股通</w:t>
            </w:r>
          </w:p>
        </w:tc>
        <w:tc>
          <w:tcPr>
            <w:tcW w:w="2693" w:type="dxa"/>
            <w:shd w:val="clear" w:color="auto" w:fill="FFFFFF"/>
            <w:vAlign w:val="center"/>
          </w:tcPr>
          <w:p>
            <w:r>
              <w:t>0.00</w:t>
            </w:r>
          </w:p>
        </w:tc>
        <w:tc>
          <w:tcPr>
            <w:tcW w:w="318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合计</w:t>
            </w:r>
          </w:p>
        </w:tc>
        <w:tc>
          <w:tcPr>
            <w:tcW w:w="2693" w:type="dxa"/>
            <w:shd w:val="clear" w:color="auto" w:fill="FFFFFF"/>
            <w:vAlign w:val="center"/>
          </w:tcPr>
          <w:p>
            <w:r>
              <w:t>0.00</w:t>
            </w:r>
          </w:p>
        </w:tc>
        <w:tc>
          <w:tcPr>
            <w:tcW w:w="3187" w:type="dxa"/>
            <w:shd w:val="clear" w:color="auto" w:fill="FFFFFF"/>
            <w:vAlign w:val="center"/>
          </w:tcPr>
          <w:p>
            <w:r>
              <w:t>0.00</w:t>
            </w:r>
          </w:p>
        </w:tc>
      </w:tr>
    </w:tbl>
    <w:p/>
    <w:tbl>
      <w:tblPr>
        <w:tblStyle w:val="1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970" w:type="dxa"/>
            <w:shd w:val="clear" w:color="auto" w:fill="auto"/>
            <w:vAlign w:val="center"/>
          </w:tcPr>
          <w:p>
            <w:r>
              <w:t>信息披露报告是否经托管机构复核</w:t>
            </w:r>
          </w:p>
        </w:tc>
        <w:tc>
          <w:tcPr>
            <w:tcW w:w="5103" w:type="dxa"/>
            <w:shd w:val="clear" w:color="auto" w:fill="FFFFFF"/>
            <w:vAlign w:val="center"/>
          </w:tcPr>
          <w:p>
            <w:r>
              <w:t>是</w:t>
            </w:r>
          </w:p>
        </w:tc>
      </w:tr>
    </w:tbl>
    <w:p/>
    <w:sectPr>
      <w:footerReference r:id="rId3" w:type="default"/>
      <w:footerReference r:id="rId4" w:type="even"/>
      <w:pgSz w:w="11906" w:h="16838"/>
      <w:pgMar w:top="1440" w:right="1531" w:bottom="1134" w:left="153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roman"/>
    <w:pitch w:val="default"/>
    <w:sig w:usb0="E0002AFF" w:usb1="C0007843" w:usb2="00000009" w:usb3="00000000" w:csb0="400001FF" w:csb1="FFFF0000"/>
  </w:font>
  <w:font w:name="Arial Unicode MS">
    <w:altName w:val="Arial"/>
    <w:panose1 w:val="020B0604020202020204"/>
    <w:charset w:val="00"/>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rPr>
    </w:pPr>
    <w:r>
      <w:rPr>
        <w:rStyle w:val="20"/>
        <w:rFonts w:hint="eastAsia"/>
      </w:rPr>
      <w:t xml:space="preserve"> </w:t>
    </w:r>
  </w:p>
  <w:p>
    <w:pPr>
      <w:pStyle w:val="10"/>
      <w:ind w:righ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rPr>
    </w:pPr>
    <w:r>
      <w:fldChar w:fldCharType="begin"/>
    </w:r>
    <w:r>
      <w:rPr>
        <w:rStyle w:val="20"/>
      </w:rPr>
      <w:instrText xml:space="preserve">PAGE  </w:instrText>
    </w:r>
    <w: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D73EE"/>
    <w:multiLevelType w:val="multilevel"/>
    <w:tmpl w:val="547D73EE"/>
    <w:lvl w:ilvl="0" w:tentative="0">
      <w:start w:val="1"/>
      <w:numFmt w:val="decimal"/>
      <w:pStyle w:val="42"/>
      <w:lvlText w:val="%1、"/>
      <w:lvlJc w:val="left"/>
      <w:pPr>
        <w:ind w:left="420" w:hanging="420"/>
      </w:pPr>
      <w:rPr>
        <w:rFonts w:hint="eastAsia"/>
        <w:spacing w:val="-20"/>
      </w:rPr>
    </w:lvl>
    <w:lvl w:ilvl="1" w:tentative="0">
      <w:start w:val="1"/>
      <w:numFmt w:val="decimal"/>
      <w:pStyle w:val="39"/>
      <w:suff w:val="space"/>
      <w:lvlText w:val="%1.%2"/>
      <w:lvlJc w:val="left"/>
      <w:pPr>
        <w:ind w:left="454" w:hanging="454"/>
      </w:pPr>
      <w:rPr>
        <w:rFonts w:hint="eastAsia"/>
      </w:rPr>
    </w:lvl>
    <w:lvl w:ilvl="2" w:tentative="0">
      <w:start w:val="1"/>
      <w:numFmt w:val="decimal"/>
      <w:pStyle w:val="41"/>
      <w:suff w:val="space"/>
      <w:lvlText w:val="%1.%2.%3"/>
      <w:lvlJc w:val="left"/>
      <w:pPr>
        <w:ind w:left="624" w:hanging="624"/>
      </w:pPr>
      <w:rPr>
        <w:rFonts w:hint="eastAsia"/>
      </w:rPr>
    </w:lvl>
    <w:lvl w:ilvl="3" w:tentative="0">
      <w:start w:val="1"/>
      <w:numFmt w:val="decimal"/>
      <w:pStyle w:val="34"/>
      <w:suff w:val="space"/>
      <w:lvlText w:val="%1.%2.%3.%4"/>
      <w:lvlJc w:val="left"/>
      <w:pPr>
        <w:ind w:left="794" w:hanging="794"/>
      </w:pPr>
      <w:rPr>
        <w:rFonts w:hint="eastAsia"/>
      </w:rPr>
    </w:lvl>
    <w:lvl w:ilvl="4" w:tentative="0">
      <w:start w:val="1"/>
      <w:numFmt w:val="decimal"/>
      <w:pStyle w:val="37"/>
      <w:suff w:val="space"/>
      <w:lvlText w:val="%1.%2.%3.%4.%5"/>
      <w:lvlJc w:val="left"/>
      <w:pPr>
        <w:ind w:left="1021" w:hanging="1021"/>
      </w:pPr>
      <w:rPr>
        <w:rFonts w:hint="eastAsia"/>
      </w:rPr>
    </w:lvl>
    <w:lvl w:ilvl="5" w:tentative="0">
      <w:start w:val="1"/>
      <w:numFmt w:val="decimal"/>
      <w:pStyle w:val="47"/>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A36"/>
    <w:rsid w:val="00002C69"/>
    <w:rsid w:val="00007666"/>
    <w:rsid w:val="00011E30"/>
    <w:rsid w:val="000224FE"/>
    <w:rsid w:val="00024650"/>
    <w:rsid w:val="00024FA2"/>
    <w:rsid w:val="00025E0C"/>
    <w:rsid w:val="00027ED1"/>
    <w:rsid w:val="000361AA"/>
    <w:rsid w:val="00036CDC"/>
    <w:rsid w:val="0003799B"/>
    <w:rsid w:val="00052C43"/>
    <w:rsid w:val="0006004E"/>
    <w:rsid w:val="000636CB"/>
    <w:rsid w:val="000666E4"/>
    <w:rsid w:val="000739FE"/>
    <w:rsid w:val="00074778"/>
    <w:rsid w:val="00081814"/>
    <w:rsid w:val="000823DC"/>
    <w:rsid w:val="00084444"/>
    <w:rsid w:val="000954BC"/>
    <w:rsid w:val="000960D5"/>
    <w:rsid w:val="00096252"/>
    <w:rsid w:val="000A0673"/>
    <w:rsid w:val="000A4AEA"/>
    <w:rsid w:val="000B049B"/>
    <w:rsid w:val="000B12F7"/>
    <w:rsid w:val="000B2EF0"/>
    <w:rsid w:val="000B3C80"/>
    <w:rsid w:val="000C0A49"/>
    <w:rsid w:val="000D4CEA"/>
    <w:rsid w:val="000E74F2"/>
    <w:rsid w:val="000E7EE4"/>
    <w:rsid w:val="000F1EB8"/>
    <w:rsid w:val="00100A9A"/>
    <w:rsid w:val="00102F87"/>
    <w:rsid w:val="00124531"/>
    <w:rsid w:val="00131F63"/>
    <w:rsid w:val="001367E6"/>
    <w:rsid w:val="001438D5"/>
    <w:rsid w:val="0015418C"/>
    <w:rsid w:val="00155125"/>
    <w:rsid w:val="00156CE7"/>
    <w:rsid w:val="001634F8"/>
    <w:rsid w:val="00164619"/>
    <w:rsid w:val="001654D4"/>
    <w:rsid w:val="00172A27"/>
    <w:rsid w:val="00175535"/>
    <w:rsid w:val="0017664F"/>
    <w:rsid w:val="00194674"/>
    <w:rsid w:val="0019608A"/>
    <w:rsid w:val="001A337E"/>
    <w:rsid w:val="001A6A60"/>
    <w:rsid w:val="001A6EAE"/>
    <w:rsid w:val="001B0D81"/>
    <w:rsid w:val="001B43F0"/>
    <w:rsid w:val="001C4ACD"/>
    <w:rsid w:val="001D364E"/>
    <w:rsid w:val="001E0C82"/>
    <w:rsid w:val="001E2A08"/>
    <w:rsid w:val="001E4B7A"/>
    <w:rsid w:val="001E7354"/>
    <w:rsid w:val="001F0911"/>
    <w:rsid w:val="001F4ADC"/>
    <w:rsid w:val="001F5375"/>
    <w:rsid w:val="00203F6A"/>
    <w:rsid w:val="00212735"/>
    <w:rsid w:val="00217B81"/>
    <w:rsid w:val="00223558"/>
    <w:rsid w:val="00226D1D"/>
    <w:rsid w:val="00227C89"/>
    <w:rsid w:val="00246112"/>
    <w:rsid w:val="00246E06"/>
    <w:rsid w:val="002520E6"/>
    <w:rsid w:val="002543ED"/>
    <w:rsid w:val="00254DFC"/>
    <w:rsid w:val="00261E47"/>
    <w:rsid w:val="00262FE8"/>
    <w:rsid w:val="00265F21"/>
    <w:rsid w:val="002709E9"/>
    <w:rsid w:val="00281D7C"/>
    <w:rsid w:val="0028673C"/>
    <w:rsid w:val="00292F78"/>
    <w:rsid w:val="00293CED"/>
    <w:rsid w:val="00296534"/>
    <w:rsid w:val="0029742F"/>
    <w:rsid w:val="002A0907"/>
    <w:rsid w:val="002A1060"/>
    <w:rsid w:val="002B18D0"/>
    <w:rsid w:val="002B1BF7"/>
    <w:rsid w:val="002B2425"/>
    <w:rsid w:val="002C0D52"/>
    <w:rsid w:val="002C7AF5"/>
    <w:rsid w:val="002D50E0"/>
    <w:rsid w:val="002D5764"/>
    <w:rsid w:val="002E37D7"/>
    <w:rsid w:val="002F1904"/>
    <w:rsid w:val="002F244E"/>
    <w:rsid w:val="002F2A39"/>
    <w:rsid w:val="002F59EC"/>
    <w:rsid w:val="002F73B7"/>
    <w:rsid w:val="003017B8"/>
    <w:rsid w:val="003125B9"/>
    <w:rsid w:val="00315C19"/>
    <w:rsid w:val="003217E4"/>
    <w:rsid w:val="003350C8"/>
    <w:rsid w:val="0034174F"/>
    <w:rsid w:val="00347E59"/>
    <w:rsid w:val="003545C4"/>
    <w:rsid w:val="00357271"/>
    <w:rsid w:val="00357ECD"/>
    <w:rsid w:val="00373861"/>
    <w:rsid w:val="00380B72"/>
    <w:rsid w:val="00387A09"/>
    <w:rsid w:val="00392524"/>
    <w:rsid w:val="00394EF9"/>
    <w:rsid w:val="00396CF4"/>
    <w:rsid w:val="00397112"/>
    <w:rsid w:val="00397200"/>
    <w:rsid w:val="003B50F3"/>
    <w:rsid w:val="003B563E"/>
    <w:rsid w:val="003B7836"/>
    <w:rsid w:val="003C2AA8"/>
    <w:rsid w:val="003C5071"/>
    <w:rsid w:val="003D15A3"/>
    <w:rsid w:val="003D39AE"/>
    <w:rsid w:val="003D4200"/>
    <w:rsid w:val="003E5674"/>
    <w:rsid w:val="003E7218"/>
    <w:rsid w:val="003F62F2"/>
    <w:rsid w:val="0040255C"/>
    <w:rsid w:val="00415C27"/>
    <w:rsid w:val="00416279"/>
    <w:rsid w:val="0042283D"/>
    <w:rsid w:val="004306F8"/>
    <w:rsid w:val="004332EF"/>
    <w:rsid w:val="004405BC"/>
    <w:rsid w:val="004422DD"/>
    <w:rsid w:val="00442E16"/>
    <w:rsid w:val="00444430"/>
    <w:rsid w:val="00445BCE"/>
    <w:rsid w:val="00446060"/>
    <w:rsid w:val="00450B1E"/>
    <w:rsid w:val="00456A3B"/>
    <w:rsid w:val="00457E70"/>
    <w:rsid w:val="00467018"/>
    <w:rsid w:val="00470DA4"/>
    <w:rsid w:val="00475C49"/>
    <w:rsid w:val="00477FEC"/>
    <w:rsid w:val="00492628"/>
    <w:rsid w:val="00493D46"/>
    <w:rsid w:val="00495854"/>
    <w:rsid w:val="004A0BE6"/>
    <w:rsid w:val="004C0FC0"/>
    <w:rsid w:val="004C2C74"/>
    <w:rsid w:val="004C564B"/>
    <w:rsid w:val="004D038D"/>
    <w:rsid w:val="004E1EB7"/>
    <w:rsid w:val="004E2D3F"/>
    <w:rsid w:val="004E46D2"/>
    <w:rsid w:val="004E4E80"/>
    <w:rsid w:val="004E635D"/>
    <w:rsid w:val="004F2130"/>
    <w:rsid w:val="004F55AB"/>
    <w:rsid w:val="00501D92"/>
    <w:rsid w:val="005040F4"/>
    <w:rsid w:val="005066A6"/>
    <w:rsid w:val="00510912"/>
    <w:rsid w:val="00511DB9"/>
    <w:rsid w:val="00513688"/>
    <w:rsid w:val="00513763"/>
    <w:rsid w:val="005156BF"/>
    <w:rsid w:val="00524F71"/>
    <w:rsid w:val="00530481"/>
    <w:rsid w:val="0053595B"/>
    <w:rsid w:val="005377AE"/>
    <w:rsid w:val="00542A91"/>
    <w:rsid w:val="00543761"/>
    <w:rsid w:val="0054387B"/>
    <w:rsid w:val="005453F3"/>
    <w:rsid w:val="005465B6"/>
    <w:rsid w:val="00555353"/>
    <w:rsid w:val="00560EAF"/>
    <w:rsid w:val="00562A1D"/>
    <w:rsid w:val="00566478"/>
    <w:rsid w:val="00566853"/>
    <w:rsid w:val="00583550"/>
    <w:rsid w:val="005957FC"/>
    <w:rsid w:val="005A1003"/>
    <w:rsid w:val="005A3059"/>
    <w:rsid w:val="005B3E9B"/>
    <w:rsid w:val="005B6410"/>
    <w:rsid w:val="005D0207"/>
    <w:rsid w:val="005D22EB"/>
    <w:rsid w:val="005E1666"/>
    <w:rsid w:val="005E31BD"/>
    <w:rsid w:val="005E3ECA"/>
    <w:rsid w:val="005E4AD5"/>
    <w:rsid w:val="005F4FA6"/>
    <w:rsid w:val="005F51BA"/>
    <w:rsid w:val="00600E89"/>
    <w:rsid w:val="00603FEA"/>
    <w:rsid w:val="0060454D"/>
    <w:rsid w:val="00604956"/>
    <w:rsid w:val="00612615"/>
    <w:rsid w:val="00612B81"/>
    <w:rsid w:val="006151FD"/>
    <w:rsid w:val="00620EA2"/>
    <w:rsid w:val="00632039"/>
    <w:rsid w:val="00643676"/>
    <w:rsid w:val="006458E3"/>
    <w:rsid w:val="006464AD"/>
    <w:rsid w:val="00647545"/>
    <w:rsid w:val="00651EEE"/>
    <w:rsid w:val="00663DE1"/>
    <w:rsid w:val="006664D5"/>
    <w:rsid w:val="006705CB"/>
    <w:rsid w:val="006813DE"/>
    <w:rsid w:val="00683D3B"/>
    <w:rsid w:val="006B0B91"/>
    <w:rsid w:val="006B554E"/>
    <w:rsid w:val="006C742E"/>
    <w:rsid w:val="006C7852"/>
    <w:rsid w:val="006D6343"/>
    <w:rsid w:val="006E2B12"/>
    <w:rsid w:val="006E5F79"/>
    <w:rsid w:val="006F01F5"/>
    <w:rsid w:val="006F022E"/>
    <w:rsid w:val="006F05AC"/>
    <w:rsid w:val="006F26FB"/>
    <w:rsid w:val="006F2A9A"/>
    <w:rsid w:val="006F58D8"/>
    <w:rsid w:val="00702ECE"/>
    <w:rsid w:val="0070396F"/>
    <w:rsid w:val="00710F9C"/>
    <w:rsid w:val="00714D1B"/>
    <w:rsid w:val="00720312"/>
    <w:rsid w:val="007211F5"/>
    <w:rsid w:val="007231D4"/>
    <w:rsid w:val="00730BF8"/>
    <w:rsid w:val="007313AE"/>
    <w:rsid w:val="00741F34"/>
    <w:rsid w:val="00743F1B"/>
    <w:rsid w:val="00752D2E"/>
    <w:rsid w:val="00762F4A"/>
    <w:rsid w:val="00765C46"/>
    <w:rsid w:val="007663F0"/>
    <w:rsid w:val="0077102E"/>
    <w:rsid w:val="00773CAF"/>
    <w:rsid w:val="00782BD3"/>
    <w:rsid w:val="0078701B"/>
    <w:rsid w:val="00790F54"/>
    <w:rsid w:val="007957D3"/>
    <w:rsid w:val="007A41FE"/>
    <w:rsid w:val="007A5218"/>
    <w:rsid w:val="007A6008"/>
    <w:rsid w:val="007A6D6E"/>
    <w:rsid w:val="007C3C44"/>
    <w:rsid w:val="007C6D14"/>
    <w:rsid w:val="007D2C94"/>
    <w:rsid w:val="007D4695"/>
    <w:rsid w:val="007D5F69"/>
    <w:rsid w:val="007E2363"/>
    <w:rsid w:val="007E6BBB"/>
    <w:rsid w:val="007F261A"/>
    <w:rsid w:val="00803A72"/>
    <w:rsid w:val="008067E9"/>
    <w:rsid w:val="00816625"/>
    <w:rsid w:val="008207FC"/>
    <w:rsid w:val="00824A1A"/>
    <w:rsid w:val="0082723D"/>
    <w:rsid w:val="00830FB1"/>
    <w:rsid w:val="008310EF"/>
    <w:rsid w:val="00834503"/>
    <w:rsid w:val="00840509"/>
    <w:rsid w:val="008405DC"/>
    <w:rsid w:val="0084484A"/>
    <w:rsid w:val="00845EAD"/>
    <w:rsid w:val="008518FE"/>
    <w:rsid w:val="00862CCD"/>
    <w:rsid w:val="00866640"/>
    <w:rsid w:val="00867C1C"/>
    <w:rsid w:val="0087458E"/>
    <w:rsid w:val="0088245D"/>
    <w:rsid w:val="00894542"/>
    <w:rsid w:val="008B10B5"/>
    <w:rsid w:val="008B3EC8"/>
    <w:rsid w:val="008B66F9"/>
    <w:rsid w:val="008B7CE7"/>
    <w:rsid w:val="008C2632"/>
    <w:rsid w:val="008C53F1"/>
    <w:rsid w:val="008C5FF0"/>
    <w:rsid w:val="008D2226"/>
    <w:rsid w:val="008D4E91"/>
    <w:rsid w:val="008D51BB"/>
    <w:rsid w:val="008D52CE"/>
    <w:rsid w:val="008E4405"/>
    <w:rsid w:val="008E5D81"/>
    <w:rsid w:val="008F05FE"/>
    <w:rsid w:val="008F5271"/>
    <w:rsid w:val="0090419E"/>
    <w:rsid w:val="009158EB"/>
    <w:rsid w:val="00923754"/>
    <w:rsid w:val="0093136C"/>
    <w:rsid w:val="009367E1"/>
    <w:rsid w:val="00960B30"/>
    <w:rsid w:val="0096664D"/>
    <w:rsid w:val="009713B5"/>
    <w:rsid w:val="00976774"/>
    <w:rsid w:val="0097695A"/>
    <w:rsid w:val="00982515"/>
    <w:rsid w:val="009835DD"/>
    <w:rsid w:val="00984FDB"/>
    <w:rsid w:val="009A002A"/>
    <w:rsid w:val="009A03A0"/>
    <w:rsid w:val="009A10CD"/>
    <w:rsid w:val="009B2215"/>
    <w:rsid w:val="009B493D"/>
    <w:rsid w:val="009B5F69"/>
    <w:rsid w:val="009B6017"/>
    <w:rsid w:val="009B7B34"/>
    <w:rsid w:val="009C2CB1"/>
    <w:rsid w:val="009C3D6C"/>
    <w:rsid w:val="009C760C"/>
    <w:rsid w:val="009D22C9"/>
    <w:rsid w:val="009D4CE3"/>
    <w:rsid w:val="009D59B1"/>
    <w:rsid w:val="009E1F83"/>
    <w:rsid w:val="009F2CE7"/>
    <w:rsid w:val="009F33B4"/>
    <w:rsid w:val="009F4D91"/>
    <w:rsid w:val="00A02C3D"/>
    <w:rsid w:val="00A02CCD"/>
    <w:rsid w:val="00A03DAA"/>
    <w:rsid w:val="00A04CD3"/>
    <w:rsid w:val="00A07072"/>
    <w:rsid w:val="00A11AEE"/>
    <w:rsid w:val="00A1548B"/>
    <w:rsid w:val="00A16209"/>
    <w:rsid w:val="00A17F78"/>
    <w:rsid w:val="00A226D6"/>
    <w:rsid w:val="00A326C7"/>
    <w:rsid w:val="00A35521"/>
    <w:rsid w:val="00A4059E"/>
    <w:rsid w:val="00A439A3"/>
    <w:rsid w:val="00A5676B"/>
    <w:rsid w:val="00A61F19"/>
    <w:rsid w:val="00A732D9"/>
    <w:rsid w:val="00A82651"/>
    <w:rsid w:val="00A87BFE"/>
    <w:rsid w:val="00A94073"/>
    <w:rsid w:val="00A95724"/>
    <w:rsid w:val="00AB2A62"/>
    <w:rsid w:val="00AB720B"/>
    <w:rsid w:val="00AB7F1E"/>
    <w:rsid w:val="00AD0E90"/>
    <w:rsid w:val="00AE4E2E"/>
    <w:rsid w:val="00AF3C57"/>
    <w:rsid w:val="00AF5C38"/>
    <w:rsid w:val="00B01D6A"/>
    <w:rsid w:val="00B0308C"/>
    <w:rsid w:val="00B13CF8"/>
    <w:rsid w:val="00B13D6A"/>
    <w:rsid w:val="00B20AD7"/>
    <w:rsid w:val="00B218BF"/>
    <w:rsid w:val="00B27FD9"/>
    <w:rsid w:val="00B30A58"/>
    <w:rsid w:val="00B33E1B"/>
    <w:rsid w:val="00B51B53"/>
    <w:rsid w:val="00B5756C"/>
    <w:rsid w:val="00B719FD"/>
    <w:rsid w:val="00B81709"/>
    <w:rsid w:val="00B909CD"/>
    <w:rsid w:val="00B9576A"/>
    <w:rsid w:val="00B9605D"/>
    <w:rsid w:val="00B96F7F"/>
    <w:rsid w:val="00BA2FE9"/>
    <w:rsid w:val="00BA59D1"/>
    <w:rsid w:val="00BC6F6D"/>
    <w:rsid w:val="00BC7BE2"/>
    <w:rsid w:val="00BD01DA"/>
    <w:rsid w:val="00BD1DC0"/>
    <w:rsid w:val="00BD2696"/>
    <w:rsid w:val="00BD76C8"/>
    <w:rsid w:val="00BE6ACB"/>
    <w:rsid w:val="00BF5021"/>
    <w:rsid w:val="00C00573"/>
    <w:rsid w:val="00C01D6D"/>
    <w:rsid w:val="00C0394B"/>
    <w:rsid w:val="00C101D8"/>
    <w:rsid w:val="00C14CBA"/>
    <w:rsid w:val="00C16678"/>
    <w:rsid w:val="00C21599"/>
    <w:rsid w:val="00C35217"/>
    <w:rsid w:val="00C41372"/>
    <w:rsid w:val="00C44753"/>
    <w:rsid w:val="00C50EDC"/>
    <w:rsid w:val="00C51888"/>
    <w:rsid w:val="00C56640"/>
    <w:rsid w:val="00C6082A"/>
    <w:rsid w:val="00C61509"/>
    <w:rsid w:val="00C62668"/>
    <w:rsid w:val="00C62C53"/>
    <w:rsid w:val="00C70C4B"/>
    <w:rsid w:val="00C829CC"/>
    <w:rsid w:val="00C91212"/>
    <w:rsid w:val="00C913C2"/>
    <w:rsid w:val="00CA25E8"/>
    <w:rsid w:val="00CA2731"/>
    <w:rsid w:val="00CA4BB0"/>
    <w:rsid w:val="00CA7053"/>
    <w:rsid w:val="00CB4172"/>
    <w:rsid w:val="00CC36AC"/>
    <w:rsid w:val="00CC7AAC"/>
    <w:rsid w:val="00CC7CB2"/>
    <w:rsid w:val="00CE1B5D"/>
    <w:rsid w:val="00CE36B7"/>
    <w:rsid w:val="00CE41F5"/>
    <w:rsid w:val="00CE4391"/>
    <w:rsid w:val="00CF4250"/>
    <w:rsid w:val="00CF5AE8"/>
    <w:rsid w:val="00CF67B5"/>
    <w:rsid w:val="00D02236"/>
    <w:rsid w:val="00D105A0"/>
    <w:rsid w:val="00D11282"/>
    <w:rsid w:val="00D11D55"/>
    <w:rsid w:val="00D14569"/>
    <w:rsid w:val="00D15B0F"/>
    <w:rsid w:val="00D24068"/>
    <w:rsid w:val="00D2614B"/>
    <w:rsid w:val="00D3035E"/>
    <w:rsid w:val="00D303E4"/>
    <w:rsid w:val="00D40841"/>
    <w:rsid w:val="00D43A6E"/>
    <w:rsid w:val="00D56BD8"/>
    <w:rsid w:val="00D57ABE"/>
    <w:rsid w:val="00D664DF"/>
    <w:rsid w:val="00D6703F"/>
    <w:rsid w:val="00D72C48"/>
    <w:rsid w:val="00D74D5F"/>
    <w:rsid w:val="00D7572D"/>
    <w:rsid w:val="00D86454"/>
    <w:rsid w:val="00D90E8B"/>
    <w:rsid w:val="00DA2107"/>
    <w:rsid w:val="00DA567B"/>
    <w:rsid w:val="00DA700A"/>
    <w:rsid w:val="00DB10DE"/>
    <w:rsid w:val="00DB781C"/>
    <w:rsid w:val="00DC0BCD"/>
    <w:rsid w:val="00DC63EA"/>
    <w:rsid w:val="00DD0776"/>
    <w:rsid w:val="00DF2AE5"/>
    <w:rsid w:val="00DF3C2F"/>
    <w:rsid w:val="00DF64FE"/>
    <w:rsid w:val="00E05CBD"/>
    <w:rsid w:val="00E133C1"/>
    <w:rsid w:val="00E22023"/>
    <w:rsid w:val="00E24F6C"/>
    <w:rsid w:val="00E25C79"/>
    <w:rsid w:val="00E27C54"/>
    <w:rsid w:val="00E27E02"/>
    <w:rsid w:val="00E36DC0"/>
    <w:rsid w:val="00E36F07"/>
    <w:rsid w:val="00E37F60"/>
    <w:rsid w:val="00E40C11"/>
    <w:rsid w:val="00E51D7C"/>
    <w:rsid w:val="00E5314E"/>
    <w:rsid w:val="00E538A2"/>
    <w:rsid w:val="00E62AD9"/>
    <w:rsid w:val="00E73EC2"/>
    <w:rsid w:val="00E757CD"/>
    <w:rsid w:val="00E76293"/>
    <w:rsid w:val="00E773EF"/>
    <w:rsid w:val="00E83B01"/>
    <w:rsid w:val="00E841D0"/>
    <w:rsid w:val="00E84CB6"/>
    <w:rsid w:val="00E9363B"/>
    <w:rsid w:val="00E963F1"/>
    <w:rsid w:val="00E966EE"/>
    <w:rsid w:val="00EA78F0"/>
    <w:rsid w:val="00EB1D83"/>
    <w:rsid w:val="00EB3AB1"/>
    <w:rsid w:val="00EC2261"/>
    <w:rsid w:val="00EC7DCC"/>
    <w:rsid w:val="00ED2B43"/>
    <w:rsid w:val="00EF0F0F"/>
    <w:rsid w:val="00EF5378"/>
    <w:rsid w:val="00F01F55"/>
    <w:rsid w:val="00F22C55"/>
    <w:rsid w:val="00F270CF"/>
    <w:rsid w:val="00F33D4D"/>
    <w:rsid w:val="00F34347"/>
    <w:rsid w:val="00F34C63"/>
    <w:rsid w:val="00F35C2C"/>
    <w:rsid w:val="00F44F0C"/>
    <w:rsid w:val="00F45974"/>
    <w:rsid w:val="00F57429"/>
    <w:rsid w:val="00F66D00"/>
    <w:rsid w:val="00F67E43"/>
    <w:rsid w:val="00F72E1D"/>
    <w:rsid w:val="00F733D2"/>
    <w:rsid w:val="00F74FE7"/>
    <w:rsid w:val="00F8649D"/>
    <w:rsid w:val="00F87CF1"/>
    <w:rsid w:val="00F9035A"/>
    <w:rsid w:val="00F973AF"/>
    <w:rsid w:val="00FA4104"/>
    <w:rsid w:val="00FA6695"/>
    <w:rsid w:val="00FB7E0A"/>
    <w:rsid w:val="00FE3EA1"/>
    <w:rsid w:val="00FE4394"/>
    <w:rsid w:val="00FE52AD"/>
    <w:rsid w:val="00FE5547"/>
    <w:rsid w:val="00FE6C17"/>
    <w:rsid w:val="00FF15E9"/>
    <w:rsid w:val="00FF6E4A"/>
    <w:rsid w:val="1F6B7D7F"/>
    <w:rsid w:val="27AB5FBF"/>
    <w:rsid w:val="28026780"/>
    <w:rsid w:val="28DA41F9"/>
    <w:rsid w:val="3A9878D6"/>
    <w:rsid w:val="66A27F4E"/>
    <w:rsid w:val="6C4A58F3"/>
    <w:rsid w:val="78166CE4"/>
    <w:rsid w:val="7E1D5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7"/>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b/>
      <w:bCs/>
      <w:kern w:val="0"/>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30"/>
    <w:qFormat/>
    <w:uiPriority w:val="0"/>
    <w:rPr>
      <w:rFonts w:ascii="宋体"/>
      <w:sz w:val="32"/>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31"/>
    <w:qFormat/>
    <w:uiPriority w:val="0"/>
    <w:pPr>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3"/>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uiPriority w:val="0"/>
    <w:rPr>
      <w:vertAlign w:val="superscript"/>
    </w:rPr>
  </w:style>
  <w:style w:type="character" w:customStyle="1" w:styleId="23">
    <w:name w:val="标题字符"/>
    <w:link w:val="15"/>
    <w:qFormat/>
    <w:uiPriority w:val="10"/>
    <w:rPr>
      <w:rFonts w:ascii="Cambria" w:hAnsi="Cambria" w:cs="Times New Roman"/>
      <w:b/>
      <w:bCs/>
      <w:sz w:val="32"/>
      <w:szCs w:val="32"/>
    </w:rPr>
  </w:style>
  <w:style w:type="character" w:customStyle="1" w:styleId="24">
    <w:name w:val="标题 2字符"/>
    <w:link w:val="3"/>
    <w:qFormat/>
    <w:uiPriority w:val="9"/>
    <w:rPr>
      <w:rFonts w:ascii="Cambria" w:hAnsi="Cambria" w:eastAsia="宋体" w:cs="Times New Roman"/>
      <w:b/>
      <w:bCs/>
      <w:sz w:val="32"/>
      <w:szCs w:val="32"/>
    </w:rPr>
  </w:style>
  <w:style w:type="character" w:customStyle="1" w:styleId="25">
    <w:name w:val="副标题字符"/>
    <w:link w:val="12"/>
    <w:qFormat/>
    <w:uiPriority w:val="0"/>
    <w:rPr>
      <w:rFonts w:ascii="Cambria" w:hAnsi="Cambria" w:eastAsia="宋体" w:cs="Times New Roman"/>
      <w:b/>
      <w:kern w:val="28"/>
      <w:sz w:val="24"/>
      <w:szCs w:val="32"/>
    </w:rPr>
  </w:style>
  <w:style w:type="character" w:customStyle="1" w:styleId="26">
    <w:name w:val="CODE"/>
    <w:qFormat/>
    <w:uiPriority w:val="0"/>
    <w:rPr>
      <w:rFonts w:ascii="Courier New" w:hAnsi="Courier New"/>
      <w:spacing w:val="-10"/>
      <w:sz w:val="20"/>
      <w:lang w:val="en-GB" w:eastAsia="zh-CN"/>
    </w:rPr>
  </w:style>
  <w:style w:type="character" w:customStyle="1" w:styleId="27">
    <w:name w:val="标题 3字符"/>
    <w:link w:val="4"/>
    <w:qFormat/>
    <w:uiPriority w:val="9"/>
    <w:rPr>
      <w:b/>
      <w:bCs/>
      <w:sz w:val="32"/>
      <w:szCs w:val="32"/>
    </w:rPr>
  </w:style>
  <w:style w:type="character" w:customStyle="1" w:styleId="28">
    <w:name w:val="标题 4字符"/>
    <w:link w:val="5"/>
    <w:semiHidden/>
    <w:qFormat/>
    <w:uiPriority w:val="0"/>
    <w:rPr>
      <w:rFonts w:ascii="Cambria" w:hAnsi="Cambria" w:eastAsia="宋体" w:cs="Times New Roman"/>
      <w:b/>
      <w:bCs/>
      <w:sz w:val="28"/>
      <w:szCs w:val="28"/>
    </w:rPr>
  </w:style>
  <w:style w:type="character" w:customStyle="1" w:styleId="29">
    <w:name w:val="标题 1字符"/>
    <w:link w:val="2"/>
    <w:qFormat/>
    <w:uiPriority w:val="9"/>
    <w:rPr>
      <w:b/>
      <w:bCs/>
      <w:kern w:val="44"/>
      <w:sz w:val="44"/>
      <w:szCs w:val="44"/>
    </w:rPr>
  </w:style>
  <w:style w:type="character" w:customStyle="1" w:styleId="30">
    <w:name w:val="日期字符"/>
    <w:link w:val="8"/>
    <w:qFormat/>
    <w:uiPriority w:val="0"/>
    <w:rPr>
      <w:rFonts w:ascii="宋体"/>
      <w:kern w:val="2"/>
      <w:sz w:val="32"/>
    </w:rPr>
  </w:style>
  <w:style w:type="character" w:customStyle="1" w:styleId="31">
    <w:name w:val="脚注文本字符"/>
    <w:link w:val="13"/>
    <w:qFormat/>
    <w:uiPriority w:val="0"/>
    <w:rPr>
      <w:kern w:val="2"/>
      <w:sz w:val="18"/>
      <w:szCs w:val="18"/>
    </w:rPr>
  </w:style>
  <w:style w:type="paragraph" w:customStyle="1" w:styleId="32">
    <w:name w:val="XBRL标题5"/>
    <w:basedOn w:val="12"/>
    <w:next w:val="5"/>
    <w:qFormat/>
    <w:uiPriority w:val="0"/>
    <w:pPr>
      <w:spacing w:beforeLines="50" w:afterLines="50" w:line="240" w:lineRule="auto"/>
      <w:outlineLvl w:val="9"/>
    </w:pPr>
    <w:rPr>
      <w:bCs/>
    </w:rPr>
  </w:style>
  <w:style w:type="paragraph" w:customStyle="1" w:styleId="33">
    <w:name w:val="XBRL标题2"/>
    <w:basedOn w:val="12"/>
    <w:next w:val="5"/>
    <w:qFormat/>
    <w:uiPriority w:val="0"/>
    <w:pPr>
      <w:spacing w:beforeLines="50" w:afterLines="50" w:line="240" w:lineRule="auto"/>
    </w:pPr>
    <w:rPr>
      <w:bCs/>
    </w:rPr>
  </w:style>
  <w:style w:type="paragraph" w:customStyle="1" w:styleId="34">
    <w:name w:val="XBRLTitle4"/>
    <w:basedOn w:val="12"/>
    <w:next w:val="5"/>
    <w:qFormat/>
    <w:uiPriority w:val="0"/>
    <w:pPr>
      <w:numPr>
        <w:ilvl w:val="3"/>
        <w:numId w:val="1"/>
      </w:numPr>
      <w:spacing w:beforeLines="50" w:afterLines="50" w:line="240" w:lineRule="auto"/>
      <w:outlineLvl w:val="9"/>
    </w:pPr>
    <w:rPr>
      <w:bCs/>
    </w:rPr>
  </w:style>
  <w:style w:type="paragraph" w:customStyle="1" w:styleId="35">
    <w:name w:val="XBRL标题1"/>
    <w:basedOn w:val="2"/>
    <w:next w:val="3"/>
    <w:qFormat/>
    <w:uiPriority w:val="0"/>
    <w:pPr>
      <w:spacing w:beforeLines="50" w:afterLines="50" w:line="240" w:lineRule="auto"/>
      <w:jc w:val="center"/>
    </w:pPr>
    <w:rPr>
      <w:rFonts w:ascii="Cambria" w:hAnsi="Cambria"/>
      <w:sz w:val="28"/>
    </w:rPr>
  </w:style>
  <w:style w:type="paragraph" w:customStyle="1" w:styleId="36">
    <w:name w:val="次标题"/>
    <w:basedOn w:val="4"/>
    <w:next w:val="1"/>
    <w:qFormat/>
    <w:uiPriority w:val="0"/>
    <w:pPr>
      <w:jc w:val="left"/>
    </w:pPr>
    <w:rPr>
      <w:rFonts w:ascii="宋体" w:hAnsi="宋体"/>
      <w:sz w:val="24"/>
      <w:szCs w:val="24"/>
    </w:rPr>
  </w:style>
  <w:style w:type="paragraph" w:customStyle="1" w:styleId="37">
    <w:name w:val="XBRLTitle5"/>
    <w:basedOn w:val="12"/>
    <w:next w:val="5"/>
    <w:qFormat/>
    <w:uiPriority w:val="0"/>
    <w:pPr>
      <w:numPr>
        <w:ilvl w:val="4"/>
        <w:numId w:val="1"/>
      </w:numPr>
      <w:spacing w:beforeLines="50" w:afterLines="50" w:line="240" w:lineRule="auto"/>
      <w:outlineLvl w:val="9"/>
    </w:pPr>
    <w:rPr>
      <w:bCs/>
    </w:rPr>
  </w:style>
  <w:style w:type="paragraph" w:customStyle="1" w:styleId="38">
    <w:name w:val="XBRL标题4"/>
    <w:basedOn w:val="12"/>
    <w:next w:val="5"/>
    <w:qFormat/>
    <w:uiPriority w:val="0"/>
    <w:pPr>
      <w:spacing w:beforeLines="50" w:afterLines="50" w:line="240" w:lineRule="auto"/>
      <w:outlineLvl w:val="9"/>
    </w:pPr>
    <w:rPr>
      <w:bCs/>
    </w:rPr>
  </w:style>
  <w:style w:type="paragraph" w:customStyle="1" w:styleId="39">
    <w:name w:val="XBRLTitle2"/>
    <w:basedOn w:val="12"/>
    <w:next w:val="5"/>
    <w:qFormat/>
    <w:uiPriority w:val="0"/>
    <w:pPr>
      <w:numPr>
        <w:ilvl w:val="1"/>
        <w:numId w:val="1"/>
      </w:numPr>
      <w:spacing w:beforeLines="50" w:afterLines="50" w:line="240" w:lineRule="auto"/>
    </w:pPr>
    <w:rPr>
      <w:bCs/>
    </w:rPr>
  </w:style>
  <w:style w:type="paragraph" w:customStyle="1" w:styleId="4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41">
    <w:name w:val="XBRLTitle3"/>
    <w:basedOn w:val="12"/>
    <w:next w:val="5"/>
    <w:qFormat/>
    <w:uiPriority w:val="0"/>
    <w:pPr>
      <w:numPr>
        <w:ilvl w:val="2"/>
        <w:numId w:val="1"/>
      </w:numPr>
      <w:spacing w:beforeLines="50" w:afterLines="50" w:line="240" w:lineRule="auto"/>
      <w:outlineLvl w:val="9"/>
    </w:pPr>
    <w:rPr>
      <w:bCs/>
    </w:rPr>
  </w:style>
  <w:style w:type="paragraph" w:customStyle="1" w:styleId="42">
    <w:name w:val="XBRLTitle1"/>
    <w:basedOn w:val="2"/>
    <w:next w:val="3"/>
    <w:qFormat/>
    <w:uiPriority w:val="0"/>
    <w:pPr>
      <w:numPr>
        <w:ilvl w:val="0"/>
        <w:numId w:val="1"/>
      </w:numPr>
      <w:spacing w:beforeLines="50" w:afterLines="50" w:line="240" w:lineRule="auto"/>
      <w:jc w:val="center"/>
    </w:pPr>
    <w:rPr>
      <w:rFonts w:ascii="Cambria" w:hAnsi="Cambria"/>
      <w:sz w:val="28"/>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4">
    <w:name w:val="XBRL标题6"/>
    <w:basedOn w:val="12"/>
    <w:next w:val="5"/>
    <w:qFormat/>
    <w:uiPriority w:val="0"/>
    <w:pPr>
      <w:spacing w:beforeLines="50" w:afterLines="50" w:line="240" w:lineRule="auto"/>
      <w:outlineLvl w:val="9"/>
    </w:pPr>
    <w:rPr>
      <w:bCs/>
    </w:rPr>
  </w:style>
  <w:style w:type="paragraph" w:customStyle="1" w:styleId="45">
    <w:name w:val="Char"/>
    <w:basedOn w:val="1"/>
    <w:qFormat/>
    <w:uiPriority w:val="0"/>
  </w:style>
  <w:style w:type="paragraph" w:customStyle="1" w:styleId="46">
    <w:name w:val="XBRL标题3"/>
    <w:basedOn w:val="12"/>
    <w:next w:val="5"/>
    <w:qFormat/>
    <w:uiPriority w:val="0"/>
    <w:pPr>
      <w:spacing w:beforeLines="50" w:afterLines="50" w:line="240" w:lineRule="auto"/>
      <w:outlineLvl w:val="9"/>
    </w:pPr>
    <w:rPr>
      <w:bCs/>
    </w:rPr>
  </w:style>
  <w:style w:type="paragraph" w:customStyle="1" w:styleId="47">
    <w:name w:val="XBRLTitle6"/>
    <w:basedOn w:val="12"/>
    <w:next w:val="5"/>
    <w:qFormat/>
    <w:uiPriority w:val="0"/>
    <w:pPr>
      <w:numPr>
        <w:ilvl w:val="5"/>
        <w:numId w:val="1"/>
      </w:numPr>
      <w:spacing w:beforeLines="50" w:afterLines="50" w:line="240" w:lineRule="auto"/>
      <w:outlineLvl w:val="9"/>
    </w:pPr>
    <w:rPr>
      <w:bCs/>
    </w:rPr>
  </w:style>
  <w:style w:type="paragraph" w:customStyle="1" w:styleId="4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styleId="49">
    <w:name w:val="Placeholder Text"/>
    <w:unhideWhenUsed/>
    <w:uiPriority w:val="99"/>
    <w:rPr>
      <w:color w:val="auto"/>
    </w:rPr>
  </w:style>
  <w:style w:type="paragraph" w:styleId="5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1054</Words>
  <Characters>6011</Characters>
  <Lines>50</Lines>
  <Paragraphs>14</Paragraphs>
  <TotalTime>0</TotalTime>
  <ScaleCrop>false</ScaleCrop>
  <LinksUpToDate>false</LinksUpToDate>
  <CharactersWithSpaces>7051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2019-01-23T04:00:00Z</dcterms:created>
  <dc:creator>yss</dc:creator>
  <cp:lastModifiedBy>Pei</cp:lastModifiedBy>
  <dcterms:modified xsi:type="dcterms:W3CDTF">2021-01-25T02:47:14Z</dcterms:modified>
  <dc:title>gongGaoMingCheng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