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A19830" w14:textId="77777777" w:rsidR="00943BC5" w:rsidRDefault="00943BC5" w:rsidP="00943BC5">
      <w:pPr>
        <w:pStyle w:val="biaogecenter"/>
      </w:pPr>
    </w:p>
    <w:p w14:paraId="29583591" w14:textId="77777777" w:rsidR="00943BC5" w:rsidRDefault="00943BC5" w:rsidP="00943BC5">
      <w:pPr>
        <w:pStyle w:val="biaogecenter"/>
      </w:pPr>
    </w:p>
    <w:p w14:paraId="380BC422" w14:textId="77777777" w:rsidR="00943BC5" w:rsidRDefault="00943BC5" w:rsidP="00943BC5">
      <w:pPr>
        <w:pStyle w:val="biaogecenter"/>
      </w:pPr>
    </w:p>
    <w:p w14:paraId="367018A1" w14:textId="77777777" w:rsidR="00943BC5" w:rsidRDefault="00943BC5" w:rsidP="00943BC5">
      <w:pPr>
        <w:pStyle w:val="biaogecenter"/>
      </w:pPr>
    </w:p>
    <w:p w14:paraId="056DAEE2" w14:textId="2922A319" w:rsidR="00943BC5" w:rsidRDefault="00943BC5" w:rsidP="00943BC5">
      <w:pPr>
        <w:pStyle w:val="biaogecenter"/>
      </w:pPr>
      <w:r>
        <w:rPr>
          <w:b/>
          <w:bCs/>
        </w:rPr>
        <w:t>创想天空新三板定增私募投资基金</w:t>
      </w:r>
      <w:r w:rsidRPr="00943BC5">
        <w:rPr>
          <w:b/>
          <w:bCs/>
        </w:rPr>
        <w:t xml:space="preserve"> </w:t>
      </w:r>
      <w:r>
        <w:rPr>
          <w:b/>
          <w:bCs/>
        </w:rPr>
        <w:t>2019</w:t>
      </w:r>
      <w:r>
        <w:rPr>
          <w:rFonts w:hint="eastAsia"/>
          <w:b/>
          <w:bCs/>
        </w:rPr>
        <w:t>年年度报告</w:t>
      </w:r>
    </w:p>
    <w:p w14:paraId="5BDAD823" w14:textId="77777777" w:rsidR="00943BC5" w:rsidRDefault="00943BC5" w:rsidP="00943BC5">
      <w:pPr>
        <w:pStyle w:val="biaogecenter"/>
      </w:pPr>
    </w:p>
    <w:p w14:paraId="75A28DDA" w14:textId="413C1C27" w:rsidR="00943BC5" w:rsidRDefault="00943BC5" w:rsidP="00943BC5">
      <w:pPr>
        <w:pStyle w:val="biaogecenter"/>
      </w:pPr>
      <w:r>
        <w:rPr>
          <w:b/>
          <w:bCs/>
        </w:rPr>
        <w:t>2019</w:t>
      </w:r>
      <w:r>
        <w:rPr>
          <w:rFonts w:hint="eastAsia"/>
          <w:b/>
          <w:bCs/>
        </w:rPr>
        <w:t>年12月31日</w:t>
      </w:r>
    </w:p>
    <w:p w14:paraId="7828EDE9" w14:textId="77777777" w:rsidR="00943BC5" w:rsidRDefault="00943BC5" w:rsidP="00943BC5">
      <w:pPr>
        <w:pStyle w:val="biaogecenter"/>
      </w:pPr>
    </w:p>
    <w:p w14:paraId="553BFE73" w14:textId="77777777" w:rsidR="00943BC5" w:rsidRDefault="00943BC5" w:rsidP="00943BC5">
      <w:pPr>
        <w:pStyle w:val="biaogecenter"/>
      </w:pPr>
      <w:r>
        <w:rPr>
          <w:rFonts w:hint="eastAsia"/>
        </w:rPr>
        <w:t> </w:t>
      </w:r>
    </w:p>
    <w:p w14:paraId="799D76E3" w14:textId="77777777" w:rsidR="00943BC5" w:rsidRDefault="00943BC5" w:rsidP="00943BC5">
      <w:pPr>
        <w:pStyle w:val="biaogecenter"/>
      </w:pPr>
    </w:p>
    <w:p w14:paraId="28E6DEFF" w14:textId="77777777" w:rsidR="00943BC5" w:rsidRDefault="00943BC5" w:rsidP="00943BC5">
      <w:pPr>
        <w:pStyle w:val="biaogecenter"/>
      </w:pPr>
    </w:p>
    <w:p w14:paraId="3C05B248" w14:textId="77777777" w:rsidR="00943BC5" w:rsidRDefault="00943BC5" w:rsidP="00943BC5">
      <w:pPr>
        <w:pStyle w:val="biaogecenter"/>
      </w:pPr>
    </w:p>
    <w:p w14:paraId="41953F3C" w14:textId="77777777" w:rsidR="00943BC5" w:rsidRDefault="00943BC5" w:rsidP="00943BC5">
      <w:pPr>
        <w:pStyle w:val="biaogecenter"/>
      </w:pPr>
    </w:p>
    <w:p w14:paraId="15A7BACA" w14:textId="77777777" w:rsidR="00943BC5" w:rsidRDefault="00943BC5" w:rsidP="00943BC5">
      <w:pPr>
        <w:pStyle w:val="biaogecenter"/>
      </w:pPr>
    </w:p>
    <w:p w14:paraId="5EB590A0" w14:textId="77777777" w:rsidR="00943BC5" w:rsidRDefault="00943BC5" w:rsidP="00943BC5">
      <w:pPr>
        <w:pStyle w:val="biaogecenter"/>
      </w:pPr>
      <w:bookmarkStart w:id="0" w:name="_GoBack"/>
      <w:bookmarkEnd w:id="0"/>
    </w:p>
    <w:p w14:paraId="767A41A2" w14:textId="77777777" w:rsidR="00943BC5" w:rsidRDefault="00943BC5" w:rsidP="00943BC5">
      <w:pPr>
        <w:pStyle w:val="biaogecenter"/>
      </w:pPr>
    </w:p>
    <w:p w14:paraId="4B34D930" w14:textId="77777777" w:rsidR="00943BC5" w:rsidRDefault="00943BC5" w:rsidP="00943BC5">
      <w:pPr>
        <w:pStyle w:val="biaogecenter"/>
      </w:pPr>
    </w:p>
    <w:p w14:paraId="457CF1A9" w14:textId="77777777" w:rsidR="00943BC5" w:rsidRDefault="00943BC5" w:rsidP="00943BC5">
      <w:pPr>
        <w:pStyle w:val="biaogecenter"/>
      </w:pPr>
    </w:p>
    <w:p w14:paraId="654FB776" w14:textId="77777777" w:rsidR="00943BC5" w:rsidRDefault="00943BC5" w:rsidP="00943BC5">
      <w:pPr>
        <w:pStyle w:val="biaogecenter"/>
      </w:pPr>
    </w:p>
    <w:p w14:paraId="3E3E0641" w14:textId="77777777" w:rsidR="00943BC5" w:rsidRDefault="00943BC5" w:rsidP="00943BC5">
      <w:pPr>
        <w:pStyle w:val="biaogecenter"/>
      </w:pPr>
    </w:p>
    <w:p w14:paraId="6C82C407" w14:textId="77777777" w:rsidR="00943BC5" w:rsidRDefault="00943BC5" w:rsidP="00943BC5">
      <w:pPr>
        <w:pStyle w:val="biaogecenter"/>
      </w:pPr>
    </w:p>
    <w:p w14:paraId="6FA72744" w14:textId="77777777" w:rsidR="00943BC5" w:rsidRDefault="00943BC5" w:rsidP="00943BC5">
      <w:pPr>
        <w:pStyle w:val="biaogecenter"/>
      </w:pPr>
    </w:p>
    <w:p w14:paraId="7A9A5D1A" w14:textId="77777777" w:rsidR="00943BC5" w:rsidRDefault="00943BC5" w:rsidP="00943BC5">
      <w:pPr>
        <w:pStyle w:val="biaogecenter"/>
      </w:pPr>
    </w:p>
    <w:p w14:paraId="0EF2A2F6" w14:textId="77777777" w:rsidR="00943BC5" w:rsidRDefault="00943BC5" w:rsidP="00943BC5">
      <w:pPr>
        <w:pStyle w:val="biaogecenter"/>
      </w:pPr>
    </w:p>
    <w:p w14:paraId="0D627C3B" w14:textId="77777777" w:rsidR="00943BC5" w:rsidRDefault="00943BC5" w:rsidP="00943BC5">
      <w:pPr>
        <w:pStyle w:val="biaogecenter"/>
      </w:pPr>
    </w:p>
    <w:p w14:paraId="16449424" w14:textId="77777777" w:rsidR="00943BC5" w:rsidRDefault="00943BC5" w:rsidP="00943BC5">
      <w:pPr>
        <w:pStyle w:val="biaogecenter"/>
      </w:pPr>
    </w:p>
    <w:p w14:paraId="5FF3DF1A" w14:textId="77777777" w:rsidR="00943BC5" w:rsidRDefault="00943BC5" w:rsidP="00943BC5">
      <w:pPr>
        <w:pStyle w:val="biaogecenter"/>
      </w:pPr>
    </w:p>
    <w:p w14:paraId="29C2C0DD" w14:textId="67E83726" w:rsidR="00943BC5" w:rsidRDefault="001615C0" w:rsidP="00943BC5">
      <w:pPr>
        <w:pStyle w:val="biaogecenter"/>
      </w:pPr>
      <w:proofErr w:type="spellStart"/>
      <w:r>
        <w:rPr>
          <w:b/>
          <w:bCs/>
        </w:rPr>
        <w:t/>
      </w:r>
      <w:proofErr w:type="spellEnd"/>
    </w:p>
    <w:p w14:paraId="2F6D9EA6" w14:textId="77777777" w:rsidR="00943BC5" w:rsidRDefault="00943BC5" w:rsidP="00943BC5">
      <w:pPr>
        <w:pStyle w:val="biaogecenter"/>
      </w:pPr>
    </w:p>
    <w:p w14:paraId="1E451B2D" w14:textId="1EA44C29" w:rsidR="00943BC5" w:rsidRDefault="00362767" w:rsidP="00943BC5">
      <w:pPr>
        <w:pStyle w:val="biaogecenter"/>
        <w:rPr>
          <w:b/>
          <w:bCs/>
        </w:rPr>
      </w:pPr>
      <w:proofErr w:type="spellStart"/>
      <w:r>
        <w:rPr>
          <w:b/>
          <w:bCs/>
        </w:rPr>
        <w:t/>
      </w:r>
      <w:proofErr w:type="spellEnd"/>
    </w:p>
    <w:p w14:paraId="6C733CDF" w14:textId="77777777" w:rsidR="00247FD9" w:rsidRPr="00943BC5" w:rsidRDefault="00247FD9" w:rsidP="00943BC5">
      <w:pPr>
        <w:pStyle w:val="biaogecenter"/>
      </w:pPr>
    </w:p>
    <w:p w14:paraId="666897ED" w14:textId="199CC43B" w:rsidR="008725DD" w:rsidRPr="00943BC5" w:rsidRDefault="00943BC5" w:rsidP="00943BC5">
      <w:pPr>
        <w:pStyle w:val="biaogecenter"/>
      </w:pPr>
      <w:proofErr w:type="spellStart"/>
      <w:r>
        <w:rPr>
          <w:b/>
          <w:bCs/>
        </w:rPr>
        <w:t>送出日期：二零二零年三月十七日</w:t>
      </w:r>
      <w:proofErr w:type="spellEnd"/>
    </w:p>
    <w:p w14:paraId="3B6A8259" w14:textId="5EB27A93" w:rsidR="00960B30" w:rsidRDefault="00984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177231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lastRenderedPageBreak/>
        <w:t>基金产品概况</w:t>
      </w:r>
    </w:p>
    <w:p w14:paraId="1E847DD2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基金基本情况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60B30" w14:paraId="61EEDD90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基金名称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创想天空新三板定增私募投资基金</w:t>
            </w:r>
          </w:p>
        </w:tc>
      </w:tr>
      <w:tr w:rsidR="00960B30" w14:paraId="4D85DAF2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基金编号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SS8584</w:t>
            </w:r>
          </w:p>
        </w:tc>
      </w:tr>
      <w:tr w:rsidR="00960B30" w14:paraId="5DC0BE8B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基金运作方式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开放式</w:t>
            </w:r>
          </w:p>
        </w:tc>
      </w:tr>
      <w:tr w:rsidR="00960B30" w14:paraId="06B78412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基金成立日期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2017-04-06</w:t>
            </w:r>
          </w:p>
        </w:tc>
      </w:tr>
      <w:tr w:rsidR="00960B30" w14:paraId="51A6213E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基金管理人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深圳前海第一基金管理有限公司</w:t>
            </w:r>
          </w:p>
        </w:tc>
      </w:tr>
      <w:tr w:rsidR="00960B30" w14:paraId="33169B2E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基金托管人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</w:tr>
      <w:tr w:rsidR="00960B30" w14:paraId="50DCC3CF" w14:textId="77777777">
        <w:trPr>
          <w:trHeight w:val="321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投资顾问（如有）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261E47" w14:paraId="4FA7B2D9" w14:textId="77777777">
        <w:trPr>
          <w:trHeight w:val="321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报告期末基金份额总额（份）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 w:rsidR="00261E47" w14:paraId="0A779B65" w14:textId="77777777">
        <w:trPr>
          <w:trHeight w:val="321"/>
        </w:trPr>
        <w:tc>
          <w:tcPr>
            <w:tcW w:w="3838" w:type="dxa"/>
            <w:shd w:val="clear" w:color="auto" w:fill="auto"/>
            <w:vAlign w:val="center"/>
          </w:tcPr>
          <w:p>
            <w:r>
              <w:t>基金到期日期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/>
            </w:r>
          </w:p>
        </w:tc>
      </w:tr>
    </w:tbl>
    <w:p w14:paraId="299136C7" w14:textId="77777777" w:rsidR="00960B30" w:rsidRDefault="00960B30"/>
    <w:p w14:paraId="42EF35E7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基金产品说明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60B30" w14:paraId="4E4DA797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投资目标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本基金在深入研究的基础上构建投资组合，在严格控制投资风险的前提下，力求获得长期稳定的投资目标。</w:t>
            </w:r>
          </w:p>
        </w:tc>
      </w:tr>
      <w:tr w:rsidR="00960B30" w14:paraId="70808C10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投资策略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采用PE的投资模式，重点投资于符合国家产业规划喝经济发展形势的行业，从中发掘持续追逐着中国经济发展而高速成长的成长型公司，实现基金持续的稳定增值。本基金为主动型股权投资基金、采取适度灵活的资产配资策略，在配置高成长型公司股票的基础上，配合风控措施择机加入债券类资产以降低风险。本基金是高风险的产品，其风险高于混合基金、债券基金与货币市场基金。</w:t>
            </w:r>
          </w:p>
        </w:tc>
      </w:tr>
      <w:tr w:rsidR="00960B30" w14:paraId="7535AEF0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业绩比较基准（如有）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960B30" w14:paraId="26E0F48B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风险收益特征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高风险</w:t>
            </w:r>
          </w:p>
        </w:tc>
      </w:tr>
    </w:tbl>
    <w:p w14:paraId="1F124F57" w14:textId="77777777" w:rsidR="00960B30" w:rsidRDefault="00960B30"/>
    <w:p w14:paraId="1C7A8417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基金管理人和基金托管人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275"/>
        <w:gridCol w:w="3261"/>
        <w:gridCol w:w="3326"/>
      </w:tblGrid>
      <w:tr w:rsidR="00960B30" w14:paraId="1242E25E" w14:textId="77777777">
        <w:trPr>
          <w:trHeight w:val="304"/>
        </w:trPr>
        <w:tc>
          <w:tcPr>
            <w:tcW w:w="2278" w:type="dxa"/>
            <w:gridSpan w:val="2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r>
              <w:t>基金管理人</w:t>
            </w:r>
          </w:p>
        </w:tc>
        <w:tc>
          <w:tcPr>
            <w:tcW w:w="3326" w:type="dxa"/>
            <w:shd w:val="clear" w:color="auto" w:fill="D9D9D9"/>
            <w:vAlign w:val="center"/>
          </w:tcPr>
          <w:p>
            <w:r>
              <w:t>基金托管人</w:t>
            </w:r>
          </w:p>
        </w:tc>
      </w:tr>
      <w:tr w:rsidR="00960B30" w14:paraId="10CDA5A8" w14:textId="77777777">
        <w:trPr>
          <w:trHeight w:val="304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名称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深圳前海第一基金管理有限公司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</w:tr>
      <w:tr w:rsidR="00960B30" w14:paraId="1E4CD832" w14:textId="77777777">
        <w:trPr>
          <w:trHeight w:val="304"/>
        </w:trPr>
        <w:tc>
          <w:tcPr>
            <w:tcW w:w="1003" w:type="dxa"/>
            <w:vMerge w:val="restart"/>
            <w:shd w:val="clear" w:color="auto" w:fill="auto"/>
            <w:vAlign w:val="center"/>
          </w:tcPr>
          <w:p>
            <w:r>
              <w:t>信息披露负责人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r>
              <w:t>姓名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叶沛荣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朱稼翔</w:t>
            </w:r>
          </w:p>
        </w:tc>
      </w:tr>
      <w:tr w:rsidR="00960B30" w14:paraId="2C6458A9" w14:textId="77777777">
        <w:trPr>
          <w:trHeight w:val="304"/>
        </w:trPr>
        <w:tc>
          <w:tcPr>
            <w:tcW w:w="1003" w:type="dxa"/>
            <w:vMerge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r>
              <w:t>联系电话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13532868887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021-23219351</w:t>
            </w:r>
          </w:p>
        </w:tc>
      </w:tr>
      <w:tr w:rsidR="00960B30" w14:paraId="495CDCEB" w14:textId="77777777">
        <w:trPr>
          <w:trHeight w:val="304"/>
        </w:trPr>
        <w:tc>
          <w:tcPr>
            <w:tcW w:w="1003" w:type="dxa"/>
            <w:vMerge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r>
              <w:t>电子邮箱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no1jijin@163.com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zhujx@htsec.com</w:t>
            </w:r>
          </w:p>
        </w:tc>
      </w:tr>
      <w:tr w:rsidR="00960B30" w14:paraId="6D7EDDC4" w14:textId="77777777">
        <w:trPr>
          <w:trHeight w:val="304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传真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0769-23039520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021-63410637</w:t>
            </w:r>
          </w:p>
        </w:tc>
      </w:tr>
      <w:tr w:rsidR="00960B30" w14:paraId="7017E825" w14:textId="77777777">
        <w:trPr>
          <w:trHeight w:val="321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注册地址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深圳市前海深港合作区前湾一路1号A栋201室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 w:rsidR="00960B30" w14:paraId="7735CB40" w14:textId="77777777">
        <w:trPr>
          <w:trHeight w:val="321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办公地址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东莞市南城区鸿福路102号汇成大厦1501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 w:rsidR="00960B30" w14:paraId="421F2C92" w14:textId="77777777">
        <w:trPr>
          <w:trHeight w:val="321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邮政编码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523000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200001</w:t>
            </w:r>
          </w:p>
        </w:tc>
      </w:tr>
      <w:tr w:rsidR="00960B30" w14:paraId="0535B58A" w14:textId="77777777">
        <w:trPr>
          <w:trHeight w:val="321"/>
        </w:trPr>
        <w:tc>
          <w:tcPr>
            <w:tcW w:w="2278" w:type="dxa"/>
            <w:gridSpan w:val="2"/>
            <w:shd w:val="clear" w:color="auto" w:fill="auto"/>
            <w:vAlign w:val="center"/>
          </w:tcPr>
          <w:p>
            <w:r>
              <w:t>法定代表人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叶灼荣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周杰</w:t>
            </w:r>
          </w:p>
        </w:tc>
      </w:tr>
    </w:tbl>
    <w:p w14:paraId="78821232" w14:textId="77777777" w:rsidR="00960B30" w:rsidRDefault="00960B30"/>
    <w:p w14:paraId="310108AB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信息披露方式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60B30" w14:paraId="60100C1C" w14:textId="77777777">
        <w:tc>
          <w:tcPr>
            <w:tcW w:w="9060" w:type="dxa"/>
            <w:shd w:val="clear" w:color="auto" w:fill="FFFFFF"/>
            <w:vAlign w:val="center"/>
          </w:tcPr>
          <w:p w14:paraId="0FB64F62" w14:textId="77777777" w:rsidR="00960B30" w:rsidRDefault="008405D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管理人应当通过投资者预留电话、邮箱、邮寄信件、管理人官方网站或投资者认可的其他方式及时披露基金信息。</w:t>
              <w:br/>
            </w:r>
          </w:p>
        </w:tc>
      </w:tr>
    </w:tbl>
    <w:p w14:paraId="62AD8023" w14:textId="77777777" w:rsidR="00960B30" w:rsidRDefault="00960B30">
      <w:pPr>
        <w:jc w:val="center"/>
      </w:pPr>
    </w:p>
    <w:p w14:paraId="3519A31F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其他相关资料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3261"/>
        <w:gridCol w:w="3326"/>
      </w:tblGrid>
      <w:tr w:rsidR="00960B30" w14:paraId="15F19BA9" w14:textId="77777777">
        <w:trPr>
          <w:trHeight w:val="255"/>
        </w:trPr>
        <w:tc>
          <w:tcPr>
            <w:tcW w:w="2278" w:type="dxa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3261" w:type="dxa"/>
            <w:shd w:val="clear" w:color="auto" w:fill="D9D9D9"/>
            <w:vAlign w:val="center"/>
          </w:tcPr>
          <w:p>
            <w:r>
              <w:t>名称</w:t>
            </w:r>
          </w:p>
        </w:tc>
        <w:tc>
          <w:tcPr>
            <w:tcW w:w="3326" w:type="dxa"/>
            <w:shd w:val="clear" w:color="auto" w:fill="D9D9D9"/>
            <w:vAlign w:val="center"/>
          </w:tcPr>
          <w:p>
            <w:r>
              <w:t>办公地址</w:t>
            </w:r>
          </w:p>
        </w:tc>
      </w:tr>
      <w:tr w:rsidR="00960B30" w14:paraId="1269D6F8" w14:textId="77777777">
        <w:trPr>
          <w:trHeight w:val="255"/>
        </w:trPr>
        <w:tc>
          <w:tcPr>
            <w:tcW w:w="2278" w:type="dxa"/>
            <w:shd w:val="clear" w:color="auto" w:fill="auto"/>
            <w:vAlign w:val="center"/>
          </w:tcPr>
          <w:p>
            <w:r>
              <w:t>会计师事务所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/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960B30" w14:paraId="05DCCF1D" w14:textId="77777777">
        <w:trPr>
          <w:trHeight w:val="255"/>
        </w:trPr>
        <w:tc>
          <w:tcPr>
            <w:tcW w:w="2278" w:type="dxa"/>
            <w:shd w:val="clear" w:color="auto" w:fill="auto"/>
            <w:vAlign w:val="center"/>
          </w:tcPr>
          <w:p>
            <w:r>
              <w:t>注册登记机构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/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960B30" w14:paraId="1694C749" w14:textId="77777777">
        <w:trPr>
          <w:trHeight w:val="255"/>
        </w:trPr>
        <w:tc>
          <w:tcPr>
            <w:tcW w:w="2278" w:type="dxa"/>
            <w:shd w:val="clear" w:color="auto" w:fill="auto"/>
            <w:vAlign w:val="center"/>
          </w:tcPr>
          <w:p>
            <w:r>
              <w:t>外包机构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>海通证券股份有限公司</w:t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>上海市黄浦区广东路689号</w:t>
            </w:r>
          </w:p>
        </w:tc>
      </w:tr>
      <w:tr w:rsidR="00960B30" w14:paraId="56F190E2" w14:textId="77777777">
        <w:trPr>
          <w:trHeight w:val="255"/>
        </w:trPr>
        <w:tc>
          <w:tcPr>
            <w:tcW w:w="2278" w:type="dxa"/>
            <w:shd w:val="clear" w:color="auto" w:fill="auto"/>
            <w:vAlign w:val="center"/>
          </w:tcPr>
          <w:p>
            <w:r>
              <w:t>其他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r>
              <w:t/>
            </w:r>
          </w:p>
        </w:tc>
        <w:tc>
          <w:tcPr>
            <w:tcW w:w="3326" w:type="dxa"/>
            <w:shd w:val="clear" w:color="auto" w:fill="FFFFFF"/>
            <w:vAlign w:val="center"/>
          </w:tcPr>
          <w:p>
            <w:r>
              <w:t/>
            </w:r>
          </w:p>
        </w:tc>
      </w:tr>
    </w:tbl>
    <w:p w14:paraId="0C501F9F" w14:textId="77777777" w:rsidR="00960B30" w:rsidRDefault="00960B30">
      <w:pPr>
        <w:spacing w:line="360" w:lineRule="auto"/>
        <w:jc w:val="left"/>
        <w:rPr>
          <w:rFonts w:ascii="宋体" w:hAnsi="宋体"/>
        </w:rPr>
      </w:pPr>
    </w:p>
    <w:p w14:paraId="78D9D15A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t>主要财务指标、基金净值表现及利润分配情况</w:t>
      </w:r>
    </w:p>
    <w:p w14:paraId="57416B8C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主要会计数据和财务指标</w:t>
      </w:r>
    </w:p>
    <w:p w14:paraId="2C642E50" w14:textId="075A6C13" w:rsidR="00261E47" w:rsidRPr="00261E47" w:rsidRDefault="00261E47" w:rsidP="00261E47">
      <w:pPr>
        <w:jc w:val="right"/>
      </w:pPr>
      <w:r>
        <w:rPr>
          <w:rFonts w:hint="eastAsia"/>
        </w:rPr>
        <w:t>金额</w:t>
      </w:r>
      <w:r>
        <w:t>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437"/>
        <w:gridCol w:w="2216"/>
        <w:gridCol w:w="2217"/>
      </w:tblGrid>
      <w:tr w:rsidR="00960B30" w14:paraId="4E6E7E65" w14:textId="77777777">
        <w:trPr>
          <w:trHeight w:val="258"/>
        </w:trPr>
        <w:tc>
          <w:tcPr>
            <w:tcW w:w="1995" w:type="dxa"/>
            <w:shd w:val="clear" w:color="auto" w:fill="D9D9D9"/>
            <w:vAlign w:val="center"/>
          </w:tcPr>
          <w:p>
            <w:r>
              <w:t>期间数据和指标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</w:t>
            </w:r>
          </w:p>
        </w:tc>
      </w:tr>
      <w:tr w:rsidR="00960B30" w14:paraId="102332D9" w14:textId="77777777">
        <w:trPr>
          <w:trHeight w:val="258"/>
        </w:trPr>
        <w:tc>
          <w:tcPr>
            <w:tcW w:w="1995" w:type="dxa"/>
            <w:vAlign w:val="center"/>
          </w:tcPr>
          <w:p>
            <w:r>
              <w:t>本期已实现收益</w:t>
            </w:r>
          </w:p>
        </w:tc>
        <w:tc>
          <w:tcPr>
            <w:tcW w:w="2437" w:type="dxa"/>
            <w:vAlign w:val="center"/>
          </w:tcPr>
          <w:p>
            <w:r>
              <w:t>875,038.41</w:t>
            </w:r>
          </w:p>
        </w:tc>
        <w:tc>
          <w:tcPr>
            <w:tcW w:w="2216" w:type="dxa"/>
            <w:vAlign w:val="center"/>
          </w:tcPr>
          <w:p>
            <w:r>
              <w:t>-288,454.93</w:t>
            </w:r>
          </w:p>
        </w:tc>
        <w:tc>
          <w:tcPr>
            <w:tcW w:w="2217" w:type="dxa"/>
            <w:vAlign w:val="center"/>
          </w:tcPr>
          <w:p>
            <w:r>
              <w:t>-85,994.97</w:t>
            </w:r>
          </w:p>
        </w:tc>
      </w:tr>
      <w:tr w:rsidR="00960B30" w14:paraId="2ACFFD76" w14:textId="77777777">
        <w:trPr>
          <w:trHeight w:val="25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>
            <w:r>
              <w:t>本期利润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>
            <w:r>
              <w:t>-6,024,961.59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>
            <w:r>
              <w:t>6,611,545.07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>
            <w:r>
              <w:t>-85,994.97</w:t>
            </w:r>
          </w:p>
        </w:tc>
      </w:tr>
      <w:tr w:rsidR="00960B30" w14:paraId="2B030134" w14:textId="77777777">
        <w:trPr>
          <w:trHeight w:val="258"/>
        </w:trPr>
        <w:tc>
          <w:tcPr>
            <w:tcW w:w="1995" w:type="dxa"/>
            <w:shd w:val="clear" w:color="auto" w:fill="D9D9D9"/>
            <w:vAlign w:val="center"/>
          </w:tcPr>
          <w:p>
            <w:r>
              <w:t>期末数据和指标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2019年末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2018年末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2017年末</w:t>
            </w:r>
          </w:p>
        </w:tc>
      </w:tr>
      <w:tr w:rsidR="00960B30" w14:paraId="5ACA3133" w14:textId="77777777">
        <w:trPr>
          <w:trHeight w:val="258"/>
        </w:trPr>
        <w:tc>
          <w:tcPr>
            <w:tcW w:w="1995" w:type="dxa"/>
            <w:vAlign w:val="center"/>
          </w:tcPr>
          <w:p>
            <w:r>
              <w:t>期末可供分配利润</w:t>
            </w:r>
          </w:p>
        </w:tc>
        <w:tc>
          <w:tcPr>
            <w:tcW w:w="2437" w:type="dxa"/>
            <w:vAlign w:val="center"/>
          </w:tcPr>
          <w:p>
            <w:r>
              <w:t>-92,096.75</w:t>
            </w:r>
          </w:p>
        </w:tc>
        <w:tc>
          <w:tcPr>
            <w:tcW w:w="2216" w:type="dxa"/>
            <w:vAlign w:val="center"/>
          </w:tcPr>
          <w:p>
            <w:r>
              <w:t>-377,458.93</w:t>
            </w:r>
          </w:p>
        </w:tc>
        <w:tc>
          <w:tcPr>
            <w:tcW w:w="2217" w:type="dxa"/>
            <w:vAlign w:val="center"/>
          </w:tcPr>
          <w:p>
            <w:r>
              <w:t>-89,004.00</w:t>
            </w:r>
          </w:p>
        </w:tc>
      </w:tr>
      <w:tr w:rsidR="00960B30" w14:paraId="16C6917F" w14:textId="77777777">
        <w:trPr>
          <w:trHeight w:val="258"/>
        </w:trPr>
        <w:tc>
          <w:tcPr>
            <w:tcW w:w="1995" w:type="dxa"/>
            <w:vAlign w:val="center"/>
          </w:tcPr>
          <w:p>
            <w:r>
              <w:t>期末可供分配基金份额利润</w:t>
            </w:r>
          </w:p>
        </w:tc>
        <w:tc>
          <w:tcPr>
            <w:tcW w:w="2437" w:type="dxa"/>
            <w:vAlign w:val="center"/>
          </w:tcPr>
          <w:p>
            <w:r>
              <w:t>-0.0132</w:t>
            </w:r>
          </w:p>
        </w:tc>
        <w:tc>
          <w:tcPr>
            <w:tcW w:w="2216" w:type="dxa"/>
            <w:vAlign w:val="center"/>
          </w:tcPr>
          <w:p>
            <w:r>
              <w:t>-0.0539</w:t>
            </w:r>
          </w:p>
        </w:tc>
        <w:tc>
          <w:tcPr>
            <w:tcW w:w="2217" w:type="dxa"/>
            <w:vAlign w:val="center"/>
          </w:tcPr>
          <w:p>
            <w:r>
              <w:t>-0.0127</w:t>
            </w:r>
          </w:p>
        </w:tc>
      </w:tr>
      <w:tr w:rsidR="00960B30" w14:paraId="3A614793" w14:textId="77777777">
        <w:trPr>
          <w:trHeight w:val="258"/>
        </w:trPr>
        <w:tc>
          <w:tcPr>
            <w:tcW w:w="1995" w:type="dxa"/>
            <w:vAlign w:val="center"/>
          </w:tcPr>
          <w:p>
            <w:r>
              <w:t>期末基金资产净值</w:t>
            </w:r>
          </w:p>
        </w:tc>
        <w:tc>
          <w:tcPr>
            <w:tcW w:w="2437" w:type="dxa"/>
            <w:vAlign w:val="center"/>
          </w:tcPr>
          <w:p>
            <w:r>
              <w:t>6,910,912.28</w:t>
            </w:r>
          </w:p>
        </w:tc>
        <w:tc>
          <w:tcPr>
            <w:tcW w:w="2216" w:type="dxa"/>
            <w:vAlign w:val="center"/>
          </w:tcPr>
          <w:p>
            <w:r>
              <w:t>13,525,550.10</w:t>
            </w:r>
          </w:p>
        </w:tc>
        <w:tc>
          <w:tcPr>
            <w:tcW w:w="2217" w:type="dxa"/>
            <w:vAlign w:val="center"/>
          </w:tcPr>
          <w:p>
            <w:r>
              <w:t>6,914,005.03</w:t>
            </w:r>
          </w:p>
        </w:tc>
      </w:tr>
      <w:tr w:rsidR="00960B30" w14:paraId="797BCB1F" w14:textId="77777777">
        <w:trPr>
          <w:trHeight w:val="25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>
            <w:r>
              <w:t>期末基金份额净值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>
            <w:r>
              <w:t>0.987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>
            <w:r>
              <w:t>1.931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>
            <w:r>
              <w:t>0.987</w:t>
            </w:r>
          </w:p>
        </w:tc>
      </w:tr>
      <w:tr w:rsidR="00960B30" w14:paraId="006A6E92" w14:textId="77777777">
        <w:trPr>
          <w:trHeight w:val="258"/>
        </w:trPr>
        <w:tc>
          <w:tcPr>
            <w:tcW w:w="1995" w:type="dxa"/>
            <w:shd w:val="clear" w:color="auto" w:fill="D9D9D9"/>
            <w:vAlign w:val="center"/>
          </w:tcPr>
          <w:p>
            <w:r>
              <w:t>累计期末指标</w:t>
            </w:r>
          </w:p>
        </w:tc>
        <w:tc>
          <w:tcPr>
            <w:tcW w:w="2437" w:type="dxa"/>
            <w:shd w:val="clear" w:color="auto" w:fill="D9D9D9"/>
            <w:vAlign w:val="center"/>
          </w:tcPr>
          <w:p>
            <w:r>
              <w:t>2019年末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2018年末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2017年末</w:t>
            </w:r>
          </w:p>
        </w:tc>
      </w:tr>
      <w:tr w:rsidR="00960B30" w14:paraId="657DE2F7" w14:textId="77777777">
        <w:trPr>
          <w:trHeight w:val="258"/>
        </w:trPr>
        <w:tc>
          <w:tcPr>
            <w:tcW w:w="1995" w:type="dxa"/>
            <w:vAlign w:val="center"/>
          </w:tcPr>
          <w:p>
            <w:r>
              <w:t>基金份额累计净值增长率</w:t>
            </w:r>
          </w:p>
        </w:tc>
        <w:tc>
          <w:tcPr>
            <w:tcW w:w="2437" w:type="dxa"/>
            <w:vAlign w:val="center"/>
          </w:tcPr>
          <w:p>
            <w:r>
              <w:t>7.10%</w:t>
            </w:r>
          </w:p>
        </w:tc>
        <w:tc>
          <w:tcPr>
            <w:tcW w:w="2216" w:type="dxa"/>
            <w:vAlign w:val="center"/>
          </w:tcPr>
          <w:p>
            <w:r>
              <w:t>93.10%</w:t>
            </w:r>
          </w:p>
        </w:tc>
        <w:tc>
          <w:tcPr>
            <w:tcW w:w="2217" w:type="dxa"/>
            <w:vAlign w:val="center"/>
          </w:tcPr>
          <w:p>
            <w:r>
              <w:t>-1.30%</w:t>
            </w:r>
          </w:p>
        </w:tc>
      </w:tr>
    </w:tbl>
    <w:p w14:paraId="7FB26AC5" w14:textId="77777777" w:rsidR="00960B30" w:rsidRDefault="00960B30"/>
    <w:p w14:paraId="7AB70944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基金净值表现</w:t>
      </w:r>
    </w:p>
    <w:tbl>
      <w:tblPr>
        <w:tblW w:w="891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674"/>
        <w:gridCol w:w="1869"/>
        <w:gridCol w:w="1833"/>
        <w:gridCol w:w="1951"/>
      </w:tblGrid>
      <w:tr w:rsidR="00960B30" w14:paraId="5001F7D9" w14:textId="77777777">
        <w:trPr>
          <w:trHeight w:val="874"/>
        </w:trPr>
        <w:tc>
          <w:tcPr>
            <w:tcW w:w="1585" w:type="dxa"/>
            <w:shd w:val="clear" w:color="auto" w:fill="D9D9D9"/>
            <w:vAlign w:val="center"/>
          </w:tcPr>
          <w:p>
            <w:r>
              <w:t>阶段</w:t>
            </w:r>
          </w:p>
        </w:tc>
        <w:tc>
          <w:tcPr>
            <w:tcW w:w="1674" w:type="dxa"/>
            <w:shd w:val="clear" w:color="auto" w:fill="D9D9D9"/>
            <w:vAlign w:val="center"/>
          </w:tcPr>
          <w:p>
            <w:r>
              <w:t>净值增长率（%）</w:t>
            </w:r>
          </w:p>
        </w:tc>
        <w:tc>
          <w:tcPr>
            <w:tcW w:w="1869" w:type="dxa"/>
            <w:shd w:val="clear" w:color="auto" w:fill="D9D9D9"/>
            <w:vAlign w:val="center"/>
          </w:tcPr>
          <w:p>
            <w:r>
              <w:t>净值增长率标准差（%）</w:t>
            </w:r>
          </w:p>
        </w:tc>
        <w:tc>
          <w:tcPr>
            <w:tcW w:w="1833" w:type="dxa"/>
            <w:shd w:val="clear" w:color="auto" w:fill="D9D9D9"/>
            <w:vAlign w:val="center"/>
          </w:tcPr>
          <w:p>
            <w:r>
              <w:t>业绩比较基准收益率（%）</w:t>
            </w:r>
          </w:p>
        </w:tc>
        <w:tc>
          <w:tcPr>
            <w:tcW w:w="1951" w:type="dxa"/>
            <w:shd w:val="clear" w:color="auto" w:fill="D9D9D9"/>
            <w:vAlign w:val="center"/>
          </w:tcPr>
          <w:p>
            <w:r>
              <w:t>业绩比较基准收益率标准率（%）</w:t>
            </w:r>
          </w:p>
        </w:tc>
      </w:tr>
      <w:tr w:rsidR="00960B30" w14:paraId="1B84392F" w14:textId="77777777">
        <w:trPr>
          <w:trHeight w:val="556"/>
        </w:trPr>
        <w:tc>
          <w:tcPr>
            <w:tcW w:w="1585" w:type="dxa"/>
            <w:shd w:val="clear" w:color="auto" w:fill="auto"/>
            <w:vAlign w:val="center"/>
          </w:tcPr>
          <w:p>
            <w:r>
              <w:t>当年</w:t>
            </w:r>
          </w:p>
        </w:tc>
        <w:tc>
          <w:tcPr>
            <w:tcW w:w="1674" w:type="dxa"/>
            <w:shd w:val="clear" w:color="auto" w:fill="FFFFFF"/>
            <w:vAlign w:val="center"/>
          </w:tcPr>
          <w:p>
            <w:r>
              <w:t>-44.54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951" w:type="dxa"/>
            <w:shd w:val="clear" w:color="auto" w:fill="FFFFFF"/>
            <w:vAlign w:val="center"/>
          </w:tcPr>
          <w:p>
            <w:r>
              <w:t>-</w:t>
            </w:r>
          </w:p>
        </w:tc>
      </w:tr>
      <w:tr w:rsidR="00960B30" w14:paraId="3B748C18" w14:textId="77777777">
        <w:trPr>
          <w:trHeight w:val="556"/>
        </w:trPr>
        <w:tc>
          <w:tcPr>
            <w:tcW w:w="1585" w:type="dxa"/>
            <w:shd w:val="clear" w:color="auto" w:fill="auto"/>
            <w:vAlign w:val="center"/>
          </w:tcPr>
          <w:p>
            <w:r>
              <w:t>自基金合同生效起至今</w:t>
            </w:r>
          </w:p>
        </w:tc>
        <w:tc>
          <w:tcPr>
            <w:tcW w:w="1674" w:type="dxa"/>
            <w:shd w:val="clear" w:color="auto" w:fill="FFFFFF"/>
            <w:vAlign w:val="center"/>
          </w:tcPr>
          <w:p>
            <w:r>
              <w:t>7.10</w:t>
            </w:r>
          </w:p>
        </w:tc>
        <w:tc>
          <w:tcPr>
            <w:tcW w:w="1869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833" w:type="dxa"/>
            <w:shd w:val="clear" w:color="auto" w:fill="FFFFFF"/>
            <w:vAlign w:val="center"/>
          </w:tcPr>
          <w:p>
            <w:r>
              <w:t>-</w:t>
            </w:r>
          </w:p>
        </w:tc>
        <w:tc>
          <w:tcPr>
            <w:tcW w:w="1951" w:type="dxa"/>
            <w:shd w:val="clear" w:color="auto" w:fill="FFFFFF"/>
            <w:vAlign w:val="center"/>
          </w:tcPr>
          <w:p>
            <w:r>
              <w:t>-</w:t>
            </w:r>
          </w:p>
        </w:tc>
      </w:tr>
    </w:tbl>
    <w:p w14:paraId="0DD857D0" w14:textId="77777777" w:rsidR="00960B30" w:rsidRDefault="00960B30"/>
    <w:p w14:paraId="3FAD89B3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过去三年基金的利润分配情况</w:t>
      </w:r>
    </w:p>
    <w:p w14:paraId="2032F592" w14:textId="42488F15" w:rsidR="00261E47" w:rsidRPr="00261E47" w:rsidRDefault="00261E47" w:rsidP="00261E47">
      <w:pPr>
        <w:jc w:val="right"/>
      </w:pPr>
      <w:r>
        <w:rPr>
          <w:rFonts w:hint="eastAsia"/>
        </w:rPr>
        <w:t>金额</w:t>
      </w:r>
      <w:r>
        <w:t>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53"/>
        <w:gridCol w:w="1607"/>
        <w:gridCol w:w="1559"/>
        <w:gridCol w:w="1559"/>
        <w:gridCol w:w="1484"/>
      </w:tblGrid>
      <w:tr w:rsidR="00960B30" w14:paraId="0FE221E5" w14:textId="77777777">
        <w:trPr>
          <w:trHeight w:val="402"/>
        </w:trPr>
        <w:tc>
          <w:tcPr>
            <w:tcW w:w="1003" w:type="dxa"/>
            <w:shd w:val="clear" w:color="auto" w:fill="D9D9D9"/>
            <w:vAlign w:val="center"/>
          </w:tcPr>
          <w:p>
            <w:r>
              <w:t>年度</w:t>
            </w:r>
          </w:p>
        </w:tc>
        <w:tc>
          <w:tcPr>
            <w:tcW w:w="1653" w:type="dxa"/>
            <w:shd w:val="clear" w:color="auto" w:fill="D9D9D9"/>
            <w:vAlign w:val="center"/>
          </w:tcPr>
          <w:p>
            <w:r>
              <w:t>每份基金份额分红数</w:t>
            </w:r>
          </w:p>
        </w:tc>
        <w:tc>
          <w:tcPr>
            <w:tcW w:w="1607" w:type="dxa"/>
            <w:shd w:val="clear" w:color="auto" w:fill="D9D9D9"/>
            <w:vAlign w:val="center"/>
          </w:tcPr>
          <w:p>
            <w:r>
              <w:t>现金形式发放总额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r>
              <w:t>再投资形式发放总额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r>
              <w:t>年度利润分配情况</w:t>
            </w:r>
          </w:p>
        </w:tc>
        <w:tc>
          <w:tcPr>
            <w:tcW w:w="1484" w:type="dxa"/>
            <w:shd w:val="clear" w:color="auto" w:fill="D9D9D9"/>
            <w:vAlign w:val="center"/>
          </w:tcPr>
          <w:p>
            <w:r>
              <w:t>备注</w:t>
            </w:r>
          </w:p>
        </w:tc>
      </w:tr>
      <w:tr w:rsidR="00960B30" w14:paraId="4A24604C" w14:textId="77777777">
        <w:trPr>
          <w:trHeight w:val="225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2019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0.0842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589,676.23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589,676.23</w:t>
            </w:r>
          </w:p>
        </w:tc>
        <w:tc>
          <w:tcPr>
            <w:tcW w:w="1484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960B30" w14:paraId="1FDB063E" w14:textId="77777777">
        <w:trPr>
          <w:trHeight w:val="225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2018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0.0000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484" w:type="dxa"/>
            <w:shd w:val="clear" w:color="auto" w:fill="FFFFFF"/>
            <w:vAlign w:val="center"/>
          </w:tcPr>
          <w:p>
            <w:r>
              <w:t/>
            </w:r>
          </w:p>
        </w:tc>
      </w:tr>
      <w:tr w:rsidR="00960B30" w14:paraId="422ED155" w14:textId="77777777">
        <w:trPr>
          <w:trHeight w:val="225"/>
        </w:trPr>
        <w:tc>
          <w:tcPr>
            <w:tcW w:w="1003" w:type="dxa"/>
            <w:shd w:val="clear" w:color="auto" w:fill="FFFFFF"/>
            <w:vAlign w:val="center"/>
          </w:tcPr>
          <w:p>
            <w:r>
              <w:t>2017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r>
              <w:t>0.0000</w:t>
            </w:r>
          </w:p>
        </w:tc>
        <w:tc>
          <w:tcPr>
            <w:tcW w:w="1607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1484" w:type="dxa"/>
            <w:shd w:val="clear" w:color="auto" w:fill="FFFFFF"/>
            <w:vAlign w:val="center"/>
          </w:tcPr>
          <w:p>
            <w:r>
              <w:t/>
            </w:r>
          </w:p>
        </w:tc>
      </w:tr>
    </w:tbl>
    <w:p w14:paraId="443F1EA5" w14:textId="3DCF9113" w:rsidR="00960B30" w:rsidRDefault="008405DC">
      <w:r>
        <w:rPr>
          <w:rFonts w:hint="eastAsia"/>
        </w:rPr>
        <w:t xml:space="preserve"> </w:t>
      </w:r>
    </w:p>
    <w:p w14:paraId="0C6D6833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lastRenderedPageBreak/>
        <w:t>基金份额变动情况</w:t>
      </w:r>
    </w:p>
    <w:p w14:paraId="5C43374E" w14:textId="77777777" w:rsidR="00960B30" w:rsidRDefault="008405DC">
      <w:pPr>
        <w:jc w:val="right"/>
      </w:pPr>
      <w:r>
        <w:rPr>
          <w:rFonts w:hint="eastAsia"/>
        </w:rPr>
        <w:t>单位：份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60B30" w14:paraId="030612AF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报告期期初基金份额总额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 w:rsidR="00960B30" w14:paraId="2B1C7F62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报告期期间基金总申购份额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43A2358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 xml:space="preserve">减：报告期期间基金总赎回份额 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657DF487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报告期期间基金拆分变动份额（份额减少以“-”填列）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7E08DFB" w14:textId="77777777">
        <w:trPr>
          <w:trHeight w:val="304"/>
        </w:trPr>
        <w:tc>
          <w:tcPr>
            <w:tcW w:w="3838" w:type="dxa"/>
            <w:shd w:val="clear" w:color="auto" w:fill="auto"/>
            <w:vAlign w:val="center"/>
          </w:tcPr>
          <w:p>
            <w:r>
              <w:t>报告期期末基金份额总额</w:t>
            </w:r>
          </w:p>
        </w:tc>
        <w:tc>
          <w:tcPr>
            <w:tcW w:w="5027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</w:tbl>
    <w:p w14:paraId="02DB3CEA" w14:textId="77777777" w:rsidR="00960B30" w:rsidRDefault="00960B30">
      <w:pPr>
        <w:spacing w:line="360" w:lineRule="auto"/>
        <w:jc w:val="left"/>
        <w:rPr>
          <w:rFonts w:ascii="宋体" w:hAnsi="宋体"/>
          <w:sz w:val="24"/>
        </w:rPr>
      </w:pPr>
    </w:p>
    <w:p w14:paraId="2FBC9A86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t>管理人说明的其他情况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60B30" w14:paraId="78ED0E95" w14:textId="77777777">
        <w:tc>
          <w:tcPr>
            <w:tcW w:w="9060" w:type="dxa"/>
            <w:shd w:val="clear" w:color="auto" w:fill="FFFFFF"/>
            <w:vAlign w:val="center"/>
          </w:tcPr>
          <w:p w14:paraId="7180E564" w14:textId="77777777" w:rsidR="00960B30" w:rsidRDefault="008405D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/>
              <w:br/>
            </w:r>
          </w:p>
        </w:tc>
      </w:tr>
    </w:tbl>
    <w:p w14:paraId="395561A4" w14:textId="77777777" w:rsidR="00960B30" w:rsidRDefault="00960B30"/>
    <w:p w14:paraId="1B8F9FA1" w14:textId="05E4E6F1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t>托管人报告</w:t>
      </w:r>
      <w:r w:rsidR="00261E47">
        <w:rPr>
          <w:rFonts w:ascii="宋体" w:hAnsi="宋体" w:hint="eastAsia"/>
          <w:szCs w:val="21"/>
        </w:rPr>
        <w:t>（如有）</w:t>
      </w:r>
    </w:p>
    <w:p w14:paraId="6FEBAF2A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报告期内本基金托管人遵规守信情况声明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60B30" w14:paraId="3C630A91" w14:textId="77777777">
        <w:tc>
          <w:tcPr>
            <w:tcW w:w="9060" w:type="dxa"/>
            <w:shd w:val="clear" w:color="auto" w:fill="FFFFFF"/>
            <w:vAlign w:val="center"/>
          </w:tcPr>
          <w:p w14:paraId="3FABC9A1" w14:textId="77777777" w:rsidR="00960B30" w:rsidRDefault="008405D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/>
              <w:br/>
            </w:r>
          </w:p>
        </w:tc>
      </w:tr>
    </w:tbl>
    <w:p w14:paraId="3E9937CA" w14:textId="77777777" w:rsidR="00960B30" w:rsidRDefault="00960B30">
      <w:pPr>
        <w:ind w:firstLineChars="200" w:firstLine="420"/>
        <w:jc w:val="center"/>
      </w:pPr>
    </w:p>
    <w:p w14:paraId="16FE156E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托管人对报告期内本基金投资运作遵规守信、净值计算、利润分配等情况的说明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60B30" w14:paraId="189FBFA1" w14:textId="77777777">
        <w:tc>
          <w:tcPr>
            <w:tcW w:w="9060" w:type="dxa"/>
            <w:shd w:val="clear" w:color="auto" w:fill="FFFFFF"/>
            <w:vAlign w:val="center"/>
          </w:tcPr>
          <w:p w14:paraId="2C88D6A8" w14:textId="77777777" w:rsidR="00960B30" w:rsidRDefault="008405D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/>
              <w:br/>
            </w:r>
          </w:p>
        </w:tc>
      </w:tr>
    </w:tbl>
    <w:p w14:paraId="438739BD" w14:textId="77777777" w:rsidR="00960B30" w:rsidRDefault="00960B30">
      <w:pPr>
        <w:jc w:val="center"/>
      </w:pPr>
    </w:p>
    <w:p w14:paraId="35BECE9E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托管人对本年度报告中财务信息等内容的真实、准确和完整发表意见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60B30" w14:paraId="265EDDEE" w14:textId="77777777">
        <w:tc>
          <w:tcPr>
            <w:tcW w:w="9060" w:type="dxa"/>
            <w:shd w:val="clear" w:color="auto" w:fill="FFFFFF"/>
            <w:vAlign w:val="center"/>
          </w:tcPr>
          <w:p w14:paraId="74095DC2" w14:textId="77777777" w:rsidR="00960B30" w:rsidRDefault="008405D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/>
              <w:br/>
            </w:r>
          </w:p>
        </w:tc>
      </w:tr>
    </w:tbl>
    <w:p w14:paraId="2074B015" w14:textId="77777777" w:rsidR="00960B30" w:rsidRDefault="00960B30">
      <w:pPr>
        <w:jc w:val="center"/>
      </w:pPr>
    </w:p>
    <w:p w14:paraId="3793C715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t>年度财务报表</w:t>
      </w:r>
    </w:p>
    <w:p w14:paraId="1A9376F4" w14:textId="01D88B9A" w:rsidR="00261E47" w:rsidRPr="00261E47" w:rsidRDefault="00261E47" w:rsidP="00261E47">
      <w:pPr>
        <w:jc w:val="right"/>
      </w:pPr>
      <w:r>
        <w:rPr>
          <w:rFonts w:hint="eastAsia"/>
        </w:rPr>
        <w:t>金额</w:t>
      </w:r>
      <w:r>
        <w:t>单位：元</w:t>
      </w:r>
    </w:p>
    <w:p w14:paraId="3B4945F9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资产负债表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960B30" w14:paraId="416DE887" w14:textId="77777777">
        <w:trPr>
          <w:trHeight w:val="51"/>
        </w:trPr>
        <w:tc>
          <w:tcPr>
            <w:tcW w:w="2955" w:type="dxa"/>
            <w:shd w:val="clear" w:color="auto" w:fill="D9D9D9"/>
            <w:vAlign w:val="center"/>
          </w:tcPr>
          <w:p>
            <w:r>
              <w:t>资产</w:t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>2019-12-31</w:t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>2018-12-31</w:t>
            </w:r>
          </w:p>
        </w:tc>
      </w:tr>
      <w:tr w:rsidR="00960B30" w14:paraId="47364E4D" w14:textId="77777777">
        <w:trPr>
          <w:trHeight w:val="37"/>
        </w:trPr>
        <w:tc>
          <w:tcPr>
            <w:tcW w:w="2955" w:type="dxa"/>
            <w:vAlign w:val="center"/>
          </w:tcPr>
          <w:p>
            <w:r>
              <w:t>资产：</w:t>
            </w:r>
          </w:p>
        </w:tc>
        <w:tc>
          <w:tcPr>
            <w:tcW w:w="2955" w:type="dxa"/>
            <w:vAlign w:val="center"/>
          </w:tcPr>
          <w:p>
            <w:r>
              <w:t/>
            </w:r>
          </w:p>
        </w:tc>
        <w:tc>
          <w:tcPr>
            <w:tcW w:w="2955" w:type="dxa"/>
            <w:vAlign w:val="center"/>
          </w:tcPr>
          <w:p>
            <w:r>
              <w:t/>
            </w:r>
          </w:p>
        </w:tc>
      </w:tr>
      <w:tr w:rsidR="00960B30" w14:paraId="0C6E728C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银行存款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62,085.55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946,961.93</w:t>
            </w:r>
          </w:p>
        </w:tc>
      </w:tr>
      <w:tr w:rsidR="00960B30" w14:paraId="0B7B323E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结算备付金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509.99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508.19</w:t>
            </w:r>
          </w:p>
        </w:tc>
      </w:tr>
      <w:tr w:rsidR="00960B30" w14:paraId="273A94C4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存出保证金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6D5A84C2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交易性金融资产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6,998,428.52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13,898,428.52</w:t>
            </w:r>
          </w:p>
        </w:tc>
      </w:tr>
      <w:tr w:rsidR="00960B30" w14:paraId="50421150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其中：股票投资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13,800,000.00</w:t>
            </w:r>
          </w:p>
        </w:tc>
      </w:tr>
      <w:tr w:rsidR="00960B30" w14:paraId="7E737F0E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基金投资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98,428.52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98,428.52</w:t>
            </w:r>
          </w:p>
        </w:tc>
      </w:tr>
      <w:tr w:rsidR="00960B30" w14:paraId="13BFDA5C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债券投资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CE29AFB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资产支持证券投资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18E135A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 xml:space="preserve">      贵金属投资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67A4446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衍生金融资产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C7118A6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买入返售金融资产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80F7F85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应收证券清算款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7E1A60D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应收利息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9512552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应收股利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5,964.91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3,393.83</w:t>
            </w:r>
          </w:p>
        </w:tc>
      </w:tr>
      <w:tr w:rsidR="00960B30" w14:paraId="62C1B990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应收申购款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C2A360E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递延所得税资产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B1617C9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其他资产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AF12026" w14:textId="77777777">
        <w:trPr>
          <w:trHeight w:val="37"/>
        </w:trPr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资产总计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r>
              <w:t>14,849,292.47</w:t>
            </w:r>
          </w:p>
        </w:tc>
      </w:tr>
      <w:tr w:rsidR="00960B30" w14:paraId="50E023BB" w14:textId="77777777">
        <w:trPr>
          <w:trHeight w:val="37"/>
        </w:trPr>
        <w:tc>
          <w:tcPr>
            <w:tcW w:w="2955" w:type="dxa"/>
            <w:shd w:val="clear" w:color="auto" w:fill="D9D9D9"/>
            <w:vAlign w:val="center"/>
          </w:tcPr>
          <w:p>
            <w:r>
              <w:t>负债和所有者权益</w:t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/>
            </w:r>
          </w:p>
        </w:tc>
        <w:tc>
          <w:tcPr>
            <w:tcW w:w="2955" w:type="dxa"/>
            <w:shd w:val="clear" w:color="auto" w:fill="D9D9D9"/>
            <w:vAlign w:val="center"/>
          </w:tcPr>
          <w:p>
            <w:r>
              <w:t/>
            </w:r>
          </w:p>
        </w:tc>
      </w:tr>
      <w:tr w:rsidR="00960B30" w14:paraId="34E75E56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负债：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本期末：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上年度末：</w:t>
            </w:r>
          </w:p>
        </w:tc>
      </w:tr>
      <w:tr w:rsidR="00960B30" w14:paraId="58096C8C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短期借款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841EC98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交易性金融负债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3C3AC73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衍生金融负债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3463463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卖出回购金融资产款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DEBFC4E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应付证券清算款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4E37960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应付赎回款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2E28FB3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应付管理人报酬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144,349.49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364,416.43</w:t>
            </w:r>
          </w:p>
        </w:tc>
      </w:tr>
      <w:tr w:rsidR="00960B30" w14:paraId="5D3FD0DA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应付托管费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5,863.60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20,912.97</w:t>
            </w:r>
          </w:p>
        </w:tc>
      </w:tr>
      <w:tr w:rsidR="00960B30" w14:paraId="49F67314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应付销售服务费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CF74532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应付交易费用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9DA85E7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应交税费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779B776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应付利息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4105AB1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应付利润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09E0331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递延所得税负债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7CA30D0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其他负债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5,863.60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938,412.97</w:t>
            </w:r>
          </w:p>
        </w:tc>
      </w:tr>
      <w:tr w:rsidR="00960B30" w14:paraId="3904FAB0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负债合计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156,076.69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1,323,742.37</w:t>
            </w:r>
          </w:p>
        </w:tc>
      </w:tr>
      <w:tr w:rsidR="00960B30" w14:paraId="54DDB768" w14:textId="77777777">
        <w:trPr>
          <w:trHeight w:val="37"/>
        </w:trPr>
        <w:tc>
          <w:tcPr>
            <w:tcW w:w="2955" w:type="dxa"/>
            <w:vAlign w:val="center"/>
          </w:tcPr>
          <w:p>
            <w:r>
              <w:t>所有者权益：</w:t>
            </w:r>
          </w:p>
        </w:tc>
        <w:tc>
          <w:tcPr>
            <w:tcW w:w="2955" w:type="dxa"/>
            <w:vAlign w:val="center"/>
          </w:tcPr>
          <w:p>
            <w:r>
              <w:t/>
            </w:r>
          </w:p>
        </w:tc>
        <w:tc>
          <w:tcPr>
            <w:tcW w:w="2955" w:type="dxa"/>
            <w:vAlign w:val="center"/>
          </w:tcPr>
          <w:p>
            <w:r>
              <w:t/>
            </w:r>
          </w:p>
        </w:tc>
      </w:tr>
      <w:tr w:rsidR="00960B30" w14:paraId="513F4659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实收基金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7,003,009.03</w:t>
            </w:r>
          </w:p>
        </w:tc>
      </w:tr>
      <w:tr w:rsidR="00960B30" w14:paraId="53ACD612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未分配利润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-92,096.75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6,522,541.07</w:t>
            </w:r>
          </w:p>
        </w:tc>
      </w:tr>
      <w:tr w:rsidR="00960B30" w14:paraId="0F3C29C9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所有者权益合计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6,910,912.28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  <w:tr w:rsidR="00960B30" w14:paraId="297ABB4B" w14:textId="77777777">
        <w:trPr>
          <w:trHeight w:val="37"/>
        </w:trPr>
        <w:tc>
          <w:tcPr>
            <w:tcW w:w="2955" w:type="dxa"/>
            <w:shd w:val="clear" w:color="auto" w:fill="auto"/>
            <w:vAlign w:val="center"/>
          </w:tcPr>
          <w:p>
            <w:r>
              <w:t>负债和所有者权益总计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55" w:type="dxa"/>
            <w:shd w:val="clear" w:color="auto" w:fill="FFFFFF"/>
            <w:vAlign w:val="center"/>
          </w:tcPr>
          <w:p>
            <w:r>
              <w:t>14,849,292.47</w:t>
            </w:r>
          </w:p>
        </w:tc>
      </w:tr>
    </w:tbl>
    <w:p w14:paraId="6470014A" w14:textId="77777777" w:rsidR="00960B30" w:rsidRDefault="00960B30"/>
    <w:p w14:paraId="37EE53F1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利润表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835"/>
        <w:gridCol w:w="2901"/>
      </w:tblGrid>
      <w:tr w:rsidR="00960B30" w14:paraId="3CED055C" w14:textId="77777777">
        <w:trPr>
          <w:trHeight w:val="75"/>
        </w:trPr>
        <w:tc>
          <w:tcPr>
            <w:tcW w:w="3129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r>
              <w:t>本期</w:t>
            </w:r>
          </w:p>
        </w:tc>
        <w:tc>
          <w:tcPr>
            <w:tcW w:w="2901" w:type="dxa"/>
            <w:shd w:val="clear" w:color="auto" w:fill="D9D9D9"/>
            <w:vAlign w:val="center"/>
          </w:tcPr>
          <w:p>
            <w:r>
              <w:t>上年度可比期间</w:t>
            </w:r>
          </w:p>
        </w:tc>
      </w:tr>
      <w:tr w:rsidR="00960B30" w14:paraId="7EED3F10" w14:textId="77777777">
        <w:trPr>
          <w:trHeight w:val="453"/>
        </w:trPr>
        <w:tc>
          <w:tcPr>
            <w:tcW w:w="3129" w:type="dxa"/>
            <w:vMerge/>
            <w:shd w:val="clear" w:color="auto" w:fill="D9D9D9"/>
            <w:vAlign w:val="center"/>
          </w:tcPr>
          <w:p>
            <w:r>
              <w:t/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r>
              <w:t>2019-1-1 至 2019-12-31</w:t>
            </w:r>
          </w:p>
        </w:tc>
        <w:tc>
          <w:tcPr>
            <w:tcW w:w="2901" w:type="dxa"/>
            <w:shd w:val="clear" w:color="auto" w:fill="D9D9D9"/>
            <w:vAlign w:val="center"/>
          </w:tcPr>
          <w:p>
            <w:r>
              <w:t>2018-1-1至 2018-12-31</w:t>
            </w:r>
          </w:p>
        </w:tc>
      </w:tr>
      <w:tr w:rsidR="00960B30" w14:paraId="6150329D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一、收入</w:t>
            </w:r>
          </w:p>
        </w:tc>
        <w:tc>
          <w:tcPr>
            <w:tcW w:w="2835" w:type="dxa"/>
            <w:vAlign w:val="center"/>
          </w:tcPr>
          <w:p>
            <w:r>
              <w:t>-5,860,049.44</w:t>
            </w:r>
          </w:p>
        </w:tc>
        <w:tc>
          <w:tcPr>
            <w:tcW w:w="2901" w:type="dxa"/>
            <w:vAlign w:val="center"/>
          </w:tcPr>
          <w:p>
            <w:r>
              <w:t>6,906,334.99</w:t>
            </w:r>
          </w:p>
        </w:tc>
      </w:tr>
      <w:tr w:rsidR="00960B30" w14:paraId="35811A91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1、利息收入</w:t>
            </w:r>
          </w:p>
        </w:tc>
        <w:tc>
          <w:tcPr>
            <w:tcW w:w="2835" w:type="dxa"/>
            <w:vAlign w:val="center"/>
          </w:tcPr>
          <w:p>
            <w:r>
              <w:t>2,379.48</w:t>
            </w:r>
          </w:p>
        </w:tc>
        <w:tc>
          <w:tcPr>
            <w:tcW w:w="2901" w:type="dxa"/>
            <w:vAlign w:val="center"/>
          </w:tcPr>
          <w:p>
            <w:r>
              <w:t>2,795.51</w:t>
            </w:r>
          </w:p>
        </w:tc>
      </w:tr>
      <w:tr w:rsidR="00960B30" w14:paraId="555C8440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其中：存款利息收入</w:t>
            </w:r>
          </w:p>
        </w:tc>
        <w:tc>
          <w:tcPr>
            <w:tcW w:w="2835" w:type="dxa"/>
            <w:vAlign w:val="center"/>
          </w:tcPr>
          <w:p>
            <w:r>
              <w:t>2,379.48</w:t>
            </w:r>
          </w:p>
        </w:tc>
        <w:tc>
          <w:tcPr>
            <w:tcW w:w="2901" w:type="dxa"/>
            <w:vAlign w:val="center"/>
          </w:tcPr>
          <w:p>
            <w:r>
              <w:t>2,795.51</w:t>
            </w:r>
          </w:p>
        </w:tc>
      </w:tr>
      <w:tr w:rsidR="00960B30" w14:paraId="2A82BD4F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债券利息收入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254F54FE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资产支持证券利息收入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1065CE30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买入返售金融资产收入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09DEDD4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其他利息收入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3A5D2E2E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2、投资收益（损失以“-”填列）</w:t>
            </w:r>
          </w:p>
        </w:tc>
        <w:tc>
          <w:tcPr>
            <w:tcW w:w="2835" w:type="dxa"/>
            <w:vAlign w:val="center"/>
          </w:tcPr>
          <w:p>
            <w:r>
              <w:t>2,571.08</w:t>
            </w:r>
          </w:p>
        </w:tc>
        <w:tc>
          <w:tcPr>
            <w:tcW w:w="2901" w:type="dxa"/>
            <w:vAlign w:val="center"/>
          </w:tcPr>
          <w:p>
            <w:r>
              <w:t>3,539.48</w:t>
            </w:r>
          </w:p>
        </w:tc>
      </w:tr>
      <w:tr w:rsidR="00960B30" w14:paraId="25B627ED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其中：股票投资收益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52950221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基金投资收益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E2BC1C6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债券投资收益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73EB169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资产支持证券投资收益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2B8A0764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贵金属投资收益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661EEDB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衍生工具收益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56AA9115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 xml:space="preserve">      股利收益</w:t>
            </w:r>
          </w:p>
        </w:tc>
        <w:tc>
          <w:tcPr>
            <w:tcW w:w="2835" w:type="dxa"/>
            <w:vAlign w:val="center"/>
          </w:tcPr>
          <w:p>
            <w:r>
              <w:t>2,571.08</w:t>
            </w:r>
          </w:p>
        </w:tc>
        <w:tc>
          <w:tcPr>
            <w:tcW w:w="2901" w:type="dxa"/>
            <w:vAlign w:val="center"/>
          </w:tcPr>
          <w:p>
            <w:r>
              <w:t>3,539.48</w:t>
            </w:r>
          </w:p>
        </w:tc>
      </w:tr>
      <w:tr w:rsidR="00960B30" w14:paraId="1A832B04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3、公允价值变动收益
（损失以“-”填列）</w:t>
            </w:r>
          </w:p>
        </w:tc>
        <w:tc>
          <w:tcPr>
            <w:tcW w:w="2835" w:type="dxa"/>
            <w:vAlign w:val="center"/>
          </w:tcPr>
          <w:p>
            <w:r>
              <w:t>-6,900,000.00</w:t>
            </w:r>
          </w:p>
        </w:tc>
        <w:tc>
          <w:tcPr>
            <w:tcW w:w="2901" w:type="dxa"/>
            <w:vAlign w:val="center"/>
          </w:tcPr>
          <w:p>
            <w:r>
              <w:t>6,900,000.00</w:t>
            </w:r>
          </w:p>
        </w:tc>
      </w:tr>
      <w:tr w:rsidR="00960B30" w14:paraId="22188684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4、汇兑收益（损失以“-”填列）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08A5B9F1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5、其他收入（损失以“-”填列）</w:t>
            </w:r>
          </w:p>
        </w:tc>
        <w:tc>
          <w:tcPr>
            <w:tcW w:w="2835" w:type="dxa"/>
            <w:vAlign w:val="center"/>
          </w:tcPr>
          <w:p>
            <w:r>
              <w:t>1,035,000.00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7AEED1BC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减：二、费用</w:t>
            </w:r>
          </w:p>
        </w:tc>
        <w:tc>
          <w:tcPr>
            <w:tcW w:w="2835" w:type="dxa"/>
            <w:vAlign w:val="center"/>
          </w:tcPr>
          <w:p>
            <w:r>
              <w:t>164,912.15</w:t>
            </w:r>
          </w:p>
        </w:tc>
        <w:tc>
          <w:tcPr>
            <w:tcW w:w="2901" w:type="dxa"/>
            <w:vAlign w:val="center"/>
          </w:tcPr>
          <w:p>
            <w:r>
              <w:t>294,789.92</w:t>
            </w:r>
          </w:p>
        </w:tc>
      </w:tr>
      <w:tr w:rsidR="00960B30" w14:paraId="4B8A3EDF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1．管理人报酬</w:t>
            </w:r>
          </w:p>
        </w:tc>
        <w:tc>
          <w:tcPr>
            <w:tcW w:w="2835" w:type="dxa"/>
            <w:vAlign w:val="center"/>
          </w:tcPr>
          <w:p>
            <w:r>
              <w:t>144,349.49</w:t>
            </w:r>
          </w:p>
        </w:tc>
        <w:tc>
          <w:tcPr>
            <w:tcW w:w="2901" w:type="dxa"/>
            <w:vAlign w:val="center"/>
          </w:tcPr>
          <w:p>
            <w:r>
              <w:t>267,759.98</w:t>
            </w:r>
          </w:p>
        </w:tc>
      </w:tr>
      <w:tr w:rsidR="00960B30" w14:paraId="5E2787AA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其中：固定管理费</w:t>
            </w:r>
          </w:p>
        </w:tc>
        <w:tc>
          <w:tcPr>
            <w:tcW w:w="2835" w:type="dxa"/>
            <w:vAlign w:val="center"/>
          </w:tcPr>
          <w:p>
            <w:r>
              <w:t>144,349.49</w:t>
            </w:r>
          </w:p>
        </w:tc>
        <w:tc>
          <w:tcPr>
            <w:tcW w:w="2901" w:type="dxa"/>
            <w:vAlign w:val="center"/>
          </w:tcPr>
          <w:p>
            <w:r>
              <w:t>267,759.98</w:t>
            </w:r>
          </w:p>
        </w:tc>
      </w:tr>
      <w:tr w:rsidR="00960B30" w14:paraId="005E52F4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业绩报酬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E286177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2、托管费</w:t>
            </w:r>
          </w:p>
        </w:tc>
        <w:tc>
          <w:tcPr>
            <w:tcW w:w="2835" w:type="dxa"/>
            <w:vAlign w:val="center"/>
          </w:tcPr>
          <w:p>
            <w:r>
              <w:t>10,270.63</w:t>
            </w:r>
          </w:p>
        </w:tc>
        <w:tc>
          <w:tcPr>
            <w:tcW w:w="2901" w:type="dxa"/>
            <w:vAlign w:val="center"/>
          </w:tcPr>
          <w:p>
            <w:r>
              <w:t>13,514.97</w:t>
            </w:r>
          </w:p>
        </w:tc>
      </w:tr>
      <w:tr w:rsidR="00960B30" w14:paraId="6DED34B7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3、销售服务费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3E7C1E7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4、外包服务费</w:t>
            </w:r>
          </w:p>
        </w:tc>
        <w:tc>
          <w:tcPr>
            <w:tcW w:w="2835" w:type="dxa"/>
            <w:vAlign w:val="center"/>
          </w:tcPr>
          <w:p>
            <w:r>
              <w:t>10,270.63</w:t>
            </w:r>
          </w:p>
        </w:tc>
        <w:tc>
          <w:tcPr>
            <w:tcW w:w="2901" w:type="dxa"/>
            <w:vAlign w:val="center"/>
          </w:tcPr>
          <w:p>
            <w:r>
              <w:t>13,514.97</w:t>
            </w:r>
          </w:p>
        </w:tc>
      </w:tr>
      <w:tr w:rsidR="00960B30" w14:paraId="1231E0D0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5、交易费用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54198E18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6、利息支出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31F58033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其中：卖出回购金融资产支出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1854815D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7、其他费用</w:t>
            </w:r>
          </w:p>
        </w:tc>
        <w:tc>
          <w:tcPr>
            <w:tcW w:w="2835" w:type="dxa"/>
            <w:vAlign w:val="center"/>
          </w:tcPr>
          <w:p>
            <w:r>
              <w:t>21.40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72C90DE7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三、利润总额
（亏损总额以“-”号填列）</w:t>
            </w:r>
          </w:p>
        </w:tc>
        <w:tc>
          <w:tcPr>
            <w:tcW w:w="2835" w:type="dxa"/>
            <w:vAlign w:val="center"/>
          </w:tcPr>
          <w:p>
            <w:r>
              <w:t>-6,024,961.59</w:t>
            </w:r>
          </w:p>
        </w:tc>
        <w:tc>
          <w:tcPr>
            <w:tcW w:w="2901" w:type="dxa"/>
            <w:vAlign w:val="center"/>
          </w:tcPr>
          <w:p>
            <w:r>
              <w:t>6,611,545.07</w:t>
            </w:r>
          </w:p>
        </w:tc>
      </w:tr>
      <w:tr w:rsidR="00960B30" w14:paraId="036C723E" w14:textId="77777777">
        <w:trPr>
          <w:trHeight w:val="51"/>
        </w:trPr>
        <w:tc>
          <w:tcPr>
            <w:tcW w:w="3129" w:type="dxa"/>
            <w:vAlign w:val="center"/>
          </w:tcPr>
          <w:p>
            <w:r>
              <w:t>减：所得税费用</w:t>
            </w:r>
          </w:p>
        </w:tc>
        <w:tc>
          <w:tcPr>
            <w:tcW w:w="2835" w:type="dxa"/>
            <w:vAlign w:val="center"/>
          </w:tcPr>
          <w:p>
            <w:r>
              <w:t>0.00</w:t>
            </w:r>
          </w:p>
        </w:tc>
        <w:tc>
          <w:tcPr>
            <w:tcW w:w="2901" w:type="dxa"/>
            <w:vAlign w:val="center"/>
          </w:tcPr>
          <w:p>
            <w:r>
              <w:t>0.00</w:t>
            </w:r>
          </w:p>
        </w:tc>
      </w:tr>
      <w:tr w:rsidR="00960B30" w14:paraId="61E98868" w14:textId="77777777">
        <w:trPr>
          <w:trHeight w:val="51"/>
        </w:trPr>
        <w:tc>
          <w:tcPr>
            <w:tcW w:w="3129" w:type="dxa"/>
            <w:vAlign w:val="center"/>
          </w:tcPr>
          <w:p w14:paraId="04A03315" w14:textId="77777777" w:rsidR="00960B30" w:rsidRDefault="008405DC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（净亏损以“</w:t>
            </w:r>
            <w:r>
              <w:rPr>
                <w:rFonts w:hint="eastAsia"/>
                <w:b/>
                <w:sz w:val="22"/>
                <w:szCs w:val="22"/>
              </w:rPr>
              <w:t>-</w:t>
            </w:r>
            <w:r>
              <w:rPr>
                <w:rFonts w:hint="eastAsia"/>
                <w:b/>
                <w:sz w:val="22"/>
                <w:szCs w:val="22"/>
              </w:rPr>
              <w:t>”号填列）</w:t>
            </w:r>
            <w:r>
              <w:t>四、净利润（净亏损以“-”号填列）</w:t>
            </w:r>
          </w:p>
        </w:tc>
        <w:tc>
          <w:tcPr>
            <w:tcW w:w="2835" w:type="dxa"/>
            <w:vAlign w:val="center"/>
          </w:tcPr>
          <w:p>
            <w:r>
              <w:t>-6,024,961.59</w:t>
            </w:r>
          </w:p>
        </w:tc>
        <w:tc>
          <w:tcPr>
            <w:tcW w:w="2901" w:type="dxa"/>
            <w:vAlign w:val="center"/>
          </w:tcPr>
          <w:p>
            <w:r>
              <w:t>6,611,545.07</w:t>
            </w:r>
          </w:p>
        </w:tc>
      </w:tr>
    </w:tbl>
    <w:p w14:paraId="5722E16F" w14:textId="77777777" w:rsidR="00960B30" w:rsidRDefault="00960B30"/>
    <w:p w14:paraId="702F4F7D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所有者权益变动表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2216"/>
        <w:gridCol w:w="2217"/>
      </w:tblGrid>
      <w:tr w:rsidR="00960B30" w14:paraId="583585D8" w14:textId="77777777">
        <w:trPr>
          <w:trHeight w:val="92"/>
        </w:trPr>
        <w:tc>
          <w:tcPr>
            <w:tcW w:w="2216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6649" w:type="dxa"/>
            <w:gridSpan w:val="3"/>
            <w:shd w:val="clear" w:color="auto" w:fill="D9D9D9"/>
            <w:vAlign w:val="center"/>
          </w:tcPr>
          <w:p>
            <w:r>
              <w:t>本期 2019-1-1 至 2019-12-31</w:t>
            </w:r>
          </w:p>
        </w:tc>
      </w:tr>
      <w:tr w:rsidR="00960B30" w14:paraId="25B6A7BE" w14:textId="77777777">
        <w:trPr>
          <w:trHeight w:val="249"/>
        </w:trPr>
        <w:tc>
          <w:tcPr>
            <w:tcW w:w="2216" w:type="dxa"/>
            <w:vMerge/>
            <w:shd w:val="clear" w:color="auto" w:fill="D9D9D9"/>
            <w:vAlign w:val="center"/>
          </w:tcPr>
          <w:p>
            <w:r>
              <w:t/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实收基金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未分配利润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所有者权益合计</w:t>
            </w:r>
          </w:p>
        </w:tc>
      </w:tr>
      <w:tr w:rsidR="00960B30" w14:paraId="6077A376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一、期初所有者权益（基金净值）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6,522,541.07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  <w:tr w:rsidR="00960B30" w14:paraId="7F9CC160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二、本期经营活动产生的基金净值变动数（本期利润）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-6,024,961.59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-6,024,961.59</w:t>
            </w:r>
          </w:p>
        </w:tc>
      </w:tr>
      <w:tr w:rsidR="00960B30" w14:paraId="58FCC4D5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三、本期基金份额交易产生的基金净值变动数（净值减少以“-”号填列）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245E90F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其中：1、基金申购款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1629574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 xml:space="preserve">      2、基金赎回款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AA70F3C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四、本期向基金份额持有人分配利润产生的基金净值变动（净值减少以“-”号填列）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-589,676.23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-589,676.23</w:t>
            </w:r>
          </w:p>
        </w:tc>
      </w:tr>
      <w:tr w:rsidR="00960B30" w14:paraId="10AB6CD4" w14:textId="77777777">
        <w:trPr>
          <w:trHeight w:val="89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r>
              <w:t>五、期末所有者权益（基金净值）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r>
              <w:t>-92,096.75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r>
              <w:t>6,910,912.28</w:t>
            </w:r>
          </w:p>
        </w:tc>
      </w:tr>
      <w:tr w:rsidR="00960B30" w14:paraId="41DC74DA" w14:textId="77777777">
        <w:trPr>
          <w:trHeight w:val="89"/>
        </w:trPr>
        <w:tc>
          <w:tcPr>
            <w:tcW w:w="2216" w:type="dxa"/>
            <w:vMerge w:val="restart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6649" w:type="dxa"/>
            <w:gridSpan w:val="3"/>
            <w:shd w:val="clear" w:color="auto" w:fill="D9D9D9"/>
            <w:vAlign w:val="center"/>
          </w:tcPr>
          <w:p>
            <w:r>
              <w:t>2018-1-1 至 2018-12-31</w:t>
            </w:r>
          </w:p>
        </w:tc>
      </w:tr>
      <w:tr w:rsidR="00960B30" w14:paraId="505B1AAA" w14:textId="77777777">
        <w:trPr>
          <w:trHeight w:val="89"/>
        </w:trPr>
        <w:tc>
          <w:tcPr>
            <w:tcW w:w="2216" w:type="dxa"/>
            <w:vMerge/>
            <w:shd w:val="clear" w:color="auto" w:fill="D9D9D9"/>
            <w:vAlign w:val="center"/>
          </w:tcPr>
          <w:p>
            <w:r>
              <w:t/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实收基金</w:t>
            </w:r>
          </w:p>
        </w:tc>
        <w:tc>
          <w:tcPr>
            <w:tcW w:w="2216" w:type="dxa"/>
            <w:shd w:val="clear" w:color="auto" w:fill="D9D9D9"/>
            <w:vAlign w:val="center"/>
          </w:tcPr>
          <w:p>
            <w:r>
              <w:t>未分配利润</w:t>
            </w:r>
          </w:p>
        </w:tc>
        <w:tc>
          <w:tcPr>
            <w:tcW w:w="2217" w:type="dxa"/>
            <w:shd w:val="clear" w:color="auto" w:fill="D9D9D9"/>
            <w:vAlign w:val="center"/>
          </w:tcPr>
          <w:p>
            <w:r>
              <w:t>所有者权益合计</w:t>
            </w:r>
          </w:p>
        </w:tc>
      </w:tr>
      <w:tr w:rsidR="00960B30" w14:paraId="51D43CA3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一、期初所有者权益（基金净值）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-89,004.00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6,914,005.03</w:t>
            </w:r>
          </w:p>
        </w:tc>
      </w:tr>
      <w:tr w:rsidR="00960B30" w14:paraId="04A9AC00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二、本期经营活动产生的基金净值变动数（本期利润）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6,611,545.07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6,611,545.07</w:t>
            </w:r>
          </w:p>
        </w:tc>
      </w:tr>
      <w:tr w:rsidR="00960B30" w14:paraId="1C56CD7A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三、本期基金份额交易产生的基金净值变动数（净值减少以“-”号填列）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869FECD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其中：1、基金申购款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555E96A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 xml:space="preserve">      2、基金赎回款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AB8EC07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四、本期向基金份额持有人分配利润产生的基金净值变动（净值减少以“-”号填列）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83E191F" w14:textId="77777777">
        <w:trPr>
          <w:trHeight w:val="89"/>
        </w:trPr>
        <w:tc>
          <w:tcPr>
            <w:tcW w:w="2216" w:type="dxa"/>
            <w:shd w:val="clear" w:color="auto" w:fill="auto"/>
            <w:vAlign w:val="center"/>
          </w:tcPr>
          <w:p>
            <w:r>
              <w:t>五、期末所有者权益（基金净值）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7,003,009.03</w:t>
            </w:r>
          </w:p>
        </w:tc>
        <w:tc>
          <w:tcPr>
            <w:tcW w:w="2216" w:type="dxa"/>
            <w:shd w:val="clear" w:color="auto" w:fill="FFFFFF"/>
            <w:vAlign w:val="center"/>
          </w:tcPr>
          <w:p>
            <w:r>
              <w:t>6,522,541.07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r>
              <w:t>13,525,550.10</w:t>
            </w:r>
          </w:p>
        </w:tc>
      </w:tr>
    </w:tbl>
    <w:p w14:paraId="61568DE1" w14:textId="77777777" w:rsidR="00960B30" w:rsidRDefault="00960B30"/>
    <w:p w14:paraId="508DE5DA" w14:textId="77777777" w:rsidR="00960B30" w:rsidRDefault="008405DC">
      <w:pPr>
        <w:pStyle w:val="XBRLTitle1"/>
        <w:spacing w:before="156" w:after="156"/>
        <w:jc w:val="left"/>
      </w:pPr>
      <w:r>
        <w:rPr>
          <w:rFonts w:hint="eastAsia"/>
        </w:rPr>
        <w:t>期末投资组合情况</w:t>
      </w:r>
    </w:p>
    <w:p w14:paraId="6EB7B25C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期末基金资产组合情况</w:t>
      </w:r>
    </w:p>
    <w:p w14:paraId="18426F48" w14:textId="77777777" w:rsidR="00960B30" w:rsidRDefault="008405DC">
      <w:pPr>
        <w:jc w:val="right"/>
      </w:pPr>
      <w:r>
        <w:rPr>
          <w:rFonts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51"/>
        <w:gridCol w:w="2946"/>
        <w:gridCol w:w="2946"/>
      </w:tblGrid>
      <w:tr w:rsidR="00960B30" w14:paraId="76002EEC" w14:textId="77777777">
        <w:trPr>
          <w:trHeight w:val="692"/>
        </w:trPr>
        <w:tc>
          <w:tcPr>
            <w:tcW w:w="817" w:type="dxa"/>
            <w:shd w:val="clear" w:color="auto" w:fill="D9D9D9"/>
            <w:vAlign w:val="center"/>
          </w:tcPr>
          <w:p>
            <w:r>
              <w:t>序号</w:t>
            </w:r>
          </w:p>
        </w:tc>
        <w:tc>
          <w:tcPr>
            <w:tcW w:w="2351" w:type="dxa"/>
            <w:shd w:val="clear" w:color="auto" w:fill="D9D9D9"/>
            <w:vAlign w:val="center"/>
          </w:tcPr>
          <w:p>
            <w:r>
              <w:t>项目</w:t>
            </w:r>
          </w:p>
        </w:tc>
        <w:tc>
          <w:tcPr>
            <w:tcW w:w="2946" w:type="dxa"/>
            <w:shd w:val="clear" w:color="auto" w:fill="D9D9D9"/>
            <w:vAlign w:val="center"/>
          </w:tcPr>
          <w:p>
            <w:r>
              <w:t>金额（元）</w:t>
            </w:r>
          </w:p>
        </w:tc>
        <w:tc>
          <w:tcPr>
            <w:tcW w:w="2946" w:type="dxa"/>
            <w:shd w:val="clear" w:color="auto" w:fill="D9D9D9"/>
            <w:vAlign w:val="center"/>
          </w:tcPr>
          <w:p>
            <w:r>
              <w:t>占基金总资产的比例（%）</w:t>
            </w:r>
          </w:p>
        </w:tc>
      </w:tr>
      <w:tr w:rsidR="00960B30" w14:paraId="38D7899E" w14:textId="77777777">
        <w:tc>
          <w:tcPr>
            <w:tcW w:w="817" w:type="dxa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权益投资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97.64</w:t>
            </w:r>
          </w:p>
        </w:tc>
      </w:tr>
      <w:tr w:rsidR="00960B30" w14:paraId="69F7FE15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其中：普通股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97.64</w:t>
            </w:r>
          </w:p>
        </w:tc>
      </w:tr>
      <w:tr w:rsidR="00960B30" w14:paraId="3666E8F4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存托凭证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74F4D07" w14:textId="77777777">
        <w:tc>
          <w:tcPr>
            <w:tcW w:w="817" w:type="dxa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基金投资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98,428.52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1.39</w:t>
            </w:r>
          </w:p>
        </w:tc>
      </w:tr>
      <w:tr w:rsidR="00960B30" w14:paraId="5DAD09C6" w14:textId="77777777">
        <w:tc>
          <w:tcPr>
            <w:tcW w:w="817" w:type="dxa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固定收益投资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08BBC0D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其中：债券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B4791F5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资产支持证券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8DE98E6" w14:textId="77777777">
        <w:tc>
          <w:tcPr>
            <w:tcW w:w="817" w:type="dxa"/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金融衍生品投资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D49ABFB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其中：远期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4716435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期货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63EDEEF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期权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DEE028B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 xml:space="preserve">      权证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6D145C8D" w14:textId="77777777">
        <w:tc>
          <w:tcPr>
            <w:tcW w:w="817" w:type="dxa"/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买入返售金融资产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3E21B35" w14:textId="77777777">
        <w:tc>
          <w:tcPr>
            <w:tcW w:w="81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其中：买断式回购的买入返售金融资产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0EC33FD" w14:textId="77777777">
        <w:tc>
          <w:tcPr>
            <w:tcW w:w="817" w:type="dxa"/>
            <w:shd w:val="clear" w:color="auto" w:fill="auto"/>
            <w:vAlign w:val="center"/>
          </w:tcPr>
          <w:p>
            <w:r>
              <w:t>6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货币市场工具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A42EB6E" w14:textId="77777777">
        <w:tc>
          <w:tcPr>
            <w:tcW w:w="817" w:type="dxa"/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2351" w:type="dxa"/>
            <w:shd w:val="clear" w:color="auto" w:fill="auto"/>
            <w:vAlign w:val="center"/>
          </w:tcPr>
          <w:p>
            <w:r>
              <w:t>银行存款和结算备付金合计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62,595.54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0.89</w:t>
            </w:r>
          </w:p>
        </w:tc>
      </w:tr>
      <w:tr w:rsidR="00960B30" w14:paraId="4DEA14EA" w14:textId="77777777">
        <w:tc>
          <w:tcPr>
            <w:tcW w:w="817" w:type="dxa"/>
            <w:shd w:val="clear" w:color="auto" w:fill="auto"/>
          </w:tcPr>
          <w:p>
            <w:r>
              <w:t>8</w:t>
            </w:r>
          </w:p>
        </w:tc>
        <w:tc>
          <w:tcPr>
            <w:tcW w:w="2351" w:type="dxa"/>
            <w:shd w:val="clear" w:color="auto" w:fill="auto"/>
          </w:tcPr>
          <w:p>
            <w:r>
              <w:t>其他各项资产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5,964.91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0.08</w:t>
            </w:r>
          </w:p>
        </w:tc>
      </w:tr>
      <w:tr w:rsidR="00960B30" w14:paraId="5C75C340" w14:textId="77777777">
        <w:tc>
          <w:tcPr>
            <w:tcW w:w="817" w:type="dxa"/>
            <w:shd w:val="clear" w:color="auto" w:fill="auto"/>
          </w:tcPr>
          <w:p>
            <w:r>
              <w:t/>
            </w:r>
          </w:p>
        </w:tc>
        <w:tc>
          <w:tcPr>
            <w:tcW w:w="2351" w:type="dxa"/>
            <w:shd w:val="clear" w:color="auto" w:fill="auto"/>
          </w:tcPr>
          <w:p>
            <w:r>
              <w:t>合计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7,066,988.97</w:t>
            </w:r>
          </w:p>
        </w:tc>
        <w:tc>
          <w:tcPr>
            <w:tcW w:w="2946" w:type="dxa"/>
            <w:shd w:val="clear" w:color="auto" w:fill="FFFFFF"/>
            <w:vAlign w:val="center"/>
          </w:tcPr>
          <w:p>
            <w:r>
              <w:t>100.00</w:t>
            </w:r>
          </w:p>
        </w:tc>
      </w:tr>
    </w:tbl>
    <w:p w14:paraId="2CD0598C" w14:textId="77777777" w:rsidR="00960B30" w:rsidRDefault="00960B30">
      <w:pPr>
        <w:jc w:val="left"/>
        <w:rPr>
          <w:rFonts w:ascii="宋体" w:hAnsi="宋体"/>
          <w:sz w:val="24"/>
        </w:rPr>
      </w:pPr>
    </w:p>
    <w:p w14:paraId="50082DE5" w14:textId="77777777" w:rsidR="00960B30" w:rsidRDefault="008405DC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报告期末按行业分类的股票投资组合</w:t>
      </w:r>
    </w:p>
    <w:p w14:paraId="53870B91" w14:textId="2AE0CF8B" w:rsidR="00261E47" w:rsidRPr="00261E47" w:rsidRDefault="00261E47" w:rsidP="00261E47">
      <w:pPr>
        <w:pStyle w:val="XBRLTitle3"/>
        <w:numPr>
          <w:ilvl w:val="2"/>
          <w:numId w:val="0"/>
        </w:numPr>
        <w:spacing w:before="156" w:after="156"/>
        <w:rPr>
          <w:b w:val="0"/>
        </w:rPr>
      </w:pPr>
      <w:r>
        <w:rPr>
          <w:rFonts w:hint="eastAsia"/>
          <w:b w:val="0"/>
        </w:rPr>
        <w:t>7.2.1</w:t>
      </w:r>
      <w:r w:rsidRPr="00261E47">
        <w:rPr>
          <w:rFonts w:hint="eastAsia"/>
          <w:b w:val="0"/>
        </w:rPr>
        <w:t>报告期末按行业分类的境内股票投资组合</w:t>
      </w:r>
    </w:p>
    <w:p w14:paraId="64D58274" w14:textId="77777777" w:rsidR="00960B30" w:rsidRDefault="008405DC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金额单元：元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60B30" w14:paraId="59099360" w14:textId="77777777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>
            <w: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>
            <w:r>
              <w:t>行业类别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r>
              <w:t>公允价值</w:t>
            </w:r>
          </w:p>
        </w:tc>
        <w:tc>
          <w:tcPr>
            <w:tcW w:w="2431" w:type="dxa"/>
            <w:shd w:val="clear" w:color="auto" w:fill="D9D9D9"/>
            <w:vAlign w:val="center"/>
          </w:tcPr>
          <w:p>
            <w:r>
              <w:t>占基金资产净值比例（%）</w:t>
            </w:r>
          </w:p>
        </w:tc>
      </w:tr>
      <w:tr w:rsidR="00960B30" w14:paraId="4A13BCFD" w14:textId="77777777">
        <w:tc>
          <w:tcPr>
            <w:tcW w:w="777" w:type="dxa"/>
            <w:shd w:val="clear" w:color="auto" w:fill="auto"/>
            <w:vAlign w:val="center"/>
          </w:tcPr>
          <w:p>
            <w:r>
              <w:t>A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农、林、牧、渔业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3237353" w14:textId="77777777">
        <w:tc>
          <w:tcPr>
            <w:tcW w:w="777" w:type="dxa"/>
            <w:shd w:val="clear" w:color="auto" w:fill="auto"/>
            <w:vAlign w:val="center"/>
          </w:tcPr>
          <w:p>
            <w:r>
              <w:t>B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采矿业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6D6FAFAC" w14:textId="77777777">
        <w:tc>
          <w:tcPr>
            <w:tcW w:w="777" w:type="dxa"/>
            <w:shd w:val="clear" w:color="auto" w:fill="auto"/>
            <w:vAlign w:val="center"/>
          </w:tcPr>
          <w:p>
            <w:r>
              <w:t>C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制造业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8D546E4" w14:textId="77777777">
        <w:tc>
          <w:tcPr>
            <w:tcW w:w="777" w:type="dxa"/>
            <w:shd w:val="clear" w:color="auto" w:fill="auto"/>
            <w:vAlign w:val="center"/>
          </w:tcPr>
          <w:p>
            <w:r>
              <w:t>D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电力、热力、燃气及水生产和供应业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1F60E10" w14:textId="77777777">
        <w:tc>
          <w:tcPr>
            <w:tcW w:w="777" w:type="dxa"/>
            <w:shd w:val="clear" w:color="auto" w:fill="auto"/>
            <w:vAlign w:val="center"/>
          </w:tcPr>
          <w:p>
            <w:r>
              <w:t>E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建筑业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F277049" w14:textId="77777777">
        <w:tc>
          <w:tcPr>
            <w:tcW w:w="777" w:type="dxa"/>
            <w:shd w:val="clear" w:color="auto" w:fill="auto"/>
            <w:vAlign w:val="center"/>
          </w:tcPr>
          <w:p>
            <w:r>
              <w:t>F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批发和零售业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5682C56" w14:textId="77777777">
        <w:tc>
          <w:tcPr>
            <w:tcW w:w="777" w:type="dxa"/>
            <w:shd w:val="clear" w:color="auto" w:fill="auto"/>
            <w:vAlign w:val="center"/>
          </w:tcPr>
          <w:p>
            <w:r>
              <w:t>G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交通运输、仓储和邮政业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475BE8A" w14:textId="77777777">
        <w:tc>
          <w:tcPr>
            <w:tcW w:w="777" w:type="dxa"/>
            <w:shd w:val="clear" w:color="auto" w:fill="auto"/>
            <w:vAlign w:val="center"/>
          </w:tcPr>
          <w:p>
            <w:r>
              <w:t>H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住宿和餐饮业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968089C" w14:textId="77777777">
        <w:tc>
          <w:tcPr>
            <w:tcW w:w="777" w:type="dxa"/>
            <w:shd w:val="clear" w:color="auto" w:fill="auto"/>
            <w:vAlign w:val="center"/>
          </w:tcPr>
          <w:p>
            <w:r>
              <w:t>I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信息传输、软件和信息技术服务业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99.84</w:t>
            </w:r>
          </w:p>
        </w:tc>
      </w:tr>
      <w:tr w:rsidR="00960B30" w14:paraId="0DDD2C6A" w14:textId="77777777">
        <w:tc>
          <w:tcPr>
            <w:tcW w:w="777" w:type="dxa"/>
            <w:shd w:val="clear" w:color="auto" w:fill="auto"/>
            <w:vAlign w:val="center"/>
          </w:tcPr>
          <w:p>
            <w:r>
              <w:t>J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金融业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52303B9D" w14:textId="77777777">
        <w:tc>
          <w:tcPr>
            <w:tcW w:w="777" w:type="dxa"/>
            <w:shd w:val="clear" w:color="auto" w:fill="auto"/>
            <w:vAlign w:val="center"/>
          </w:tcPr>
          <w:p>
            <w:r>
              <w:t>K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房地产业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2D7EFBA" w14:textId="77777777">
        <w:tc>
          <w:tcPr>
            <w:tcW w:w="777" w:type="dxa"/>
            <w:shd w:val="clear" w:color="auto" w:fill="auto"/>
            <w:vAlign w:val="center"/>
          </w:tcPr>
          <w:p>
            <w:r>
              <w:t>L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租赁和商务服务业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D18955C" w14:textId="77777777">
        <w:tc>
          <w:tcPr>
            <w:tcW w:w="777" w:type="dxa"/>
            <w:shd w:val="clear" w:color="auto" w:fill="auto"/>
            <w:vAlign w:val="center"/>
          </w:tcPr>
          <w:p>
            <w:r>
              <w:t>M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科学研究和技术服务业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178CD213" w14:textId="77777777">
        <w:tc>
          <w:tcPr>
            <w:tcW w:w="777" w:type="dxa"/>
            <w:shd w:val="clear" w:color="auto" w:fill="auto"/>
            <w:vAlign w:val="center"/>
          </w:tcPr>
          <w:p>
            <w:r>
              <w:t>N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水利、环境和公共设施管理业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32D67391" w14:textId="77777777">
        <w:tc>
          <w:tcPr>
            <w:tcW w:w="777" w:type="dxa"/>
            <w:shd w:val="clear" w:color="auto" w:fill="auto"/>
            <w:vAlign w:val="center"/>
          </w:tcPr>
          <w:p>
            <w:r>
              <w:t>O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居民服务、修理和其他服务业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F7781B3" w14:textId="77777777">
        <w:tc>
          <w:tcPr>
            <w:tcW w:w="777" w:type="dxa"/>
            <w:shd w:val="clear" w:color="auto" w:fill="auto"/>
            <w:vAlign w:val="center"/>
          </w:tcPr>
          <w:p>
            <w:r>
              <w:t>P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教育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04ED1902" w14:textId="77777777">
        <w:tc>
          <w:tcPr>
            <w:tcW w:w="777" w:type="dxa"/>
            <w:shd w:val="clear" w:color="auto" w:fill="auto"/>
            <w:vAlign w:val="center"/>
          </w:tcPr>
          <w:p>
            <w:r>
              <w:t>Q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卫生和社会工作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2B88AF91" w14:textId="77777777">
        <w:tc>
          <w:tcPr>
            <w:tcW w:w="777" w:type="dxa"/>
            <w:shd w:val="clear" w:color="auto" w:fill="auto"/>
            <w:vAlign w:val="center"/>
          </w:tcPr>
          <w:p>
            <w:r>
              <w:t>R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文化、体育和娱乐业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47318F78" w14:textId="77777777">
        <w:tc>
          <w:tcPr>
            <w:tcW w:w="777" w:type="dxa"/>
            <w:shd w:val="clear" w:color="auto" w:fill="auto"/>
            <w:vAlign w:val="center"/>
          </w:tcPr>
          <w:p>
            <w:r>
              <w:t>S</w:t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综合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6633DFB0" w14:textId="77777777">
        <w:tc>
          <w:tcPr>
            <w:tcW w:w="777" w:type="dxa"/>
            <w:shd w:val="clear" w:color="auto" w:fill="auto"/>
            <w:vAlign w:val="center"/>
          </w:tcPr>
          <w:p>
            <w:r>
              <w:t/>
            </w:r>
          </w:p>
        </w:tc>
        <w:tc>
          <w:tcPr>
            <w:tcW w:w="3159" w:type="dxa"/>
            <w:shd w:val="clear" w:color="auto" w:fill="auto"/>
            <w:vAlign w:val="center"/>
          </w:tcPr>
          <w:p>
            <w:r>
              <w:t>合计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6,900,000.00</w:t>
            </w:r>
          </w:p>
        </w:tc>
        <w:tc>
          <w:tcPr>
            <w:tcW w:w="2431" w:type="dxa"/>
            <w:shd w:val="clear" w:color="auto" w:fill="FFFFFF"/>
            <w:vAlign w:val="center"/>
          </w:tcPr>
          <w:p>
            <w:r>
              <w:t>99.84</w:t>
            </w:r>
          </w:p>
        </w:tc>
      </w:tr>
    </w:tbl>
    <w:p w14:paraId="6F19477D" w14:textId="401F1ADB" w:rsidR="00960B30" w:rsidRPr="00261E47" w:rsidRDefault="008405DC">
      <w:pPr>
        <w:pStyle w:val="XBRLTitle3"/>
        <w:numPr>
          <w:ilvl w:val="2"/>
          <w:numId w:val="0"/>
        </w:numPr>
        <w:spacing w:before="156" w:after="156"/>
        <w:rPr>
          <w:b w:val="0"/>
        </w:rPr>
      </w:pPr>
      <w:r>
        <w:rPr>
          <w:rFonts w:hint="eastAsia"/>
          <w:b w:val="0"/>
        </w:rPr>
        <w:t>7.2.2</w:t>
      </w:r>
      <w:r w:rsidR="00261E47">
        <w:rPr>
          <w:rFonts w:ascii="宋体" w:hAnsi="宋体" w:hint="eastAsia"/>
          <w:szCs w:val="21"/>
        </w:rPr>
        <w:t>报告期末按行业分类的港股通投资股票投资组合（如有）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2693"/>
        <w:gridCol w:w="3187"/>
      </w:tblGrid>
      <w:tr w:rsidR="00960B30" w14:paraId="41E1B5D2" w14:textId="77777777">
        <w:trPr>
          <w:trHeight w:val="744"/>
        </w:trPr>
        <w:tc>
          <w:tcPr>
            <w:tcW w:w="3159" w:type="dxa"/>
            <w:shd w:val="clear" w:color="auto" w:fill="D9D9D9"/>
            <w:vAlign w:val="center"/>
          </w:tcPr>
          <w:p>
            <w:r>
              <w:t>行业类别</w:t>
            </w:r>
          </w:p>
        </w:tc>
        <w:tc>
          <w:tcPr>
            <w:tcW w:w="2693" w:type="dxa"/>
            <w:shd w:val="clear" w:color="auto" w:fill="D9D9D9"/>
            <w:vAlign w:val="center"/>
          </w:tcPr>
          <w:p>
            <w:r>
              <w:t>公允价值(人民币)</w:t>
            </w:r>
          </w:p>
        </w:tc>
        <w:tc>
          <w:tcPr>
            <w:tcW w:w="3187" w:type="dxa"/>
            <w:shd w:val="clear" w:color="auto" w:fill="D9D9D9"/>
            <w:vAlign w:val="center"/>
          </w:tcPr>
          <w:p>
            <w:r>
              <w:t>占基金资产净值比例（%）</w:t>
            </w:r>
          </w:p>
        </w:tc>
      </w:tr>
      <w:tr w:rsidR="00960B30" w14:paraId="6CA65319" w14:textId="77777777">
        <w:tc>
          <w:tcPr>
            <w:tcW w:w="3159" w:type="dxa"/>
            <w:shd w:val="clear" w:color="auto" w:fill="auto"/>
            <w:vAlign w:val="center"/>
          </w:tcPr>
          <w:p>
            <w:r>
              <w:t>港股通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3187" w:type="dxa"/>
            <w:shd w:val="clear" w:color="auto" w:fill="FFFFFF"/>
            <w:vAlign w:val="center"/>
          </w:tcPr>
          <w:p>
            <w:r>
              <w:t>0.00</w:t>
            </w:r>
          </w:p>
        </w:tc>
      </w:tr>
      <w:tr w:rsidR="00960B30" w14:paraId="79D0BBC8" w14:textId="77777777">
        <w:tc>
          <w:tcPr>
            <w:tcW w:w="3159" w:type="dxa"/>
            <w:shd w:val="clear" w:color="auto" w:fill="auto"/>
            <w:vAlign w:val="center"/>
          </w:tcPr>
          <w:p>
            <w:r>
              <w:t>合计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r>
              <w:t>0.00</w:t>
            </w:r>
          </w:p>
        </w:tc>
        <w:tc>
          <w:tcPr>
            <w:tcW w:w="3187" w:type="dxa"/>
            <w:shd w:val="clear" w:color="auto" w:fill="FFFFFF"/>
            <w:vAlign w:val="center"/>
          </w:tcPr>
          <w:p>
            <w:r>
              <w:t>0.00</w:t>
            </w:r>
          </w:p>
        </w:tc>
      </w:tr>
    </w:tbl>
    <w:p w14:paraId="57C0D700" w14:textId="77777777" w:rsidR="00960B30" w:rsidRDefault="00960B30"/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103"/>
      </w:tblGrid>
      <w:tr w:rsidR="00223558" w14:paraId="22E3F90F" w14:textId="77777777" w:rsidTr="006A7648">
        <w:trPr>
          <w:trHeight w:val="304"/>
        </w:trPr>
        <w:tc>
          <w:tcPr>
            <w:tcW w:w="3970" w:type="dxa"/>
            <w:shd w:val="clear" w:color="auto" w:fill="auto"/>
            <w:vAlign w:val="center"/>
          </w:tcPr>
          <w:p>
            <w:r>
              <w:t>信息披露报告是否经托管机构复核</w:t>
            </w:r>
          </w:p>
        </w:tc>
        <w:tc>
          <w:tcPr>
            <w:tcW w:w="5103" w:type="dxa"/>
            <w:shd w:val="clear" w:color="auto" w:fill="FFFFFF"/>
            <w:vAlign w:val="center"/>
          </w:tcPr>
          <w:p>
            <w:r>
              <w:t>是</w:t>
            </w:r>
          </w:p>
        </w:tc>
      </w:tr>
    </w:tbl>
    <w:p w14:paraId="1ED673B1" w14:textId="77777777" w:rsidR="00223558" w:rsidRDefault="00223558"/>
    <w:sectPr w:rsidR="00223558" w:rsidSect="009A21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134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DCEE" w14:textId="77777777" w:rsidR="0046014D" w:rsidRDefault="0046014D">
      <w:r>
        <w:separator/>
      </w:r>
    </w:p>
  </w:endnote>
  <w:endnote w:type="continuationSeparator" w:id="0">
    <w:p w14:paraId="0F616BFB" w14:textId="77777777" w:rsidR="0046014D" w:rsidRDefault="004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7365" w14:textId="77777777" w:rsidR="00172F22" w:rsidRDefault="00172F22" w:rsidP="000A05D7">
    <w:pPr>
      <w:pStyle w:val="a9"/>
      <w:framePr w:wrap="none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14:paraId="1EABCE53" w14:textId="77777777" w:rsidR="00172F22" w:rsidRDefault="00172F22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5D458" w14:textId="2B4226CC" w:rsidR="00172F22" w:rsidRPr="00943BC5" w:rsidRDefault="00172F22" w:rsidP="00F8500E">
    <w:pPr>
      <w:pStyle w:val="a9"/>
      <w:jc w:val="center"/>
      <w:rPr>
        <w:color w:val="000000"/>
      </w:rPr>
    </w:pPr>
    <w:r w:rsidRPr="00943BC5">
      <w:rPr>
        <w:rFonts w:hint="eastAsia"/>
        <w:color w:val="000000"/>
        <w:lang w:val="zh-CN"/>
      </w:rPr>
      <w:t>第</w:t>
    </w:r>
    <w:r w:rsidRPr="00943BC5">
      <w:rPr>
        <w:color w:val="000000"/>
        <w:lang w:val="zh-CN"/>
      </w:rPr>
      <w:t xml:space="preserve"> </w:t>
    </w:r>
    <w:r w:rsidRPr="00943BC5">
      <w:rPr>
        <w:color w:val="000000"/>
      </w:rPr>
      <w:fldChar w:fldCharType="begin"/>
    </w:r>
    <w:r w:rsidRPr="00943BC5">
      <w:rPr>
        <w:color w:val="000000"/>
      </w:rPr>
      <w:instrText>PAGE  \* Arabic  \* MERGEFORMAT</w:instrText>
    </w:r>
    <w:r w:rsidRPr="00943BC5">
      <w:rPr>
        <w:color w:val="000000"/>
      </w:rPr>
      <w:fldChar w:fldCharType="separate"/>
    </w:r>
    <w:r w:rsidR="009845A0" w:rsidRPr="009845A0">
      <w:rPr>
        <w:noProof/>
        <w:color w:val="000000"/>
        <w:lang w:val="zh-CN"/>
      </w:rPr>
      <w:t>2</w:t>
    </w:r>
    <w:r w:rsidRPr="00943BC5">
      <w:rPr>
        <w:color w:val="000000"/>
      </w:rPr>
      <w:fldChar w:fldCharType="end"/>
    </w:r>
    <w:r w:rsidRPr="00943BC5">
      <w:rPr>
        <w:color w:val="000000"/>
        <w:lang w:val="zh-CN"/>
      </w:rPr>
      <w:t xml:space="preserve"> </w:t>
    </w:r>
    <w:r w:rsidRPr="00943BC5">
      <w:rPr>
        <w:rFonts w:hint="eastAsia"/>
        <w:color w:val="000000"/>
        <w:lang w:val="zh-CN"/>
      </w:rPr>
      <w:t>页，共</w:t>
    </w:r>
    <w:r w:rsidRPr="00943BC5">
      <w:rPr>
        <w:color w:val="000000"/>
        <w:lang w:val="zh-CN"/>
      </w:rPr>
      <w:t xml:space="preserve"> </w:t>
    </w:r>
    <w:r w:rsidRPr="00943BC5">
      <w:rPr>
        <w:color w:val="000000"/>
      </w:rPr>
      <w:fldChar w:fldCharType="begin"/>
    </w:r>
    <w:r w:rsidRPr="00943BC5">
      <w:rPr>
        <w:color w:val="000000"/>
      </w:rPr>
      <w:instrText>NUMPAGES  \* Arabic  \* MERGEFORMAT</w:instrText>
    </w:r>
    <w:r w:rsidRPr="00943BC5">
      <w:rPr>
        <w:color w:val="000000"/>
      </w:rPr>
      <w:fldChar w:fldCharType="separate"/>
    </w:r>
    <w:r w:rsidR="009845A0" w:rsidRPr="009845A0">
      <w:rPr>
        <w:noProof/>
        <w:color w:val="000000"/>
        <w:lang w:val="zh-CN"/>
      </w:rPr>
      <w:t>9</w:t>
    </w:r>
    <w:r w:rsidRPr="00943BC5">
      <w:rPr>
        <w:color w:val="000000"/>
      </w:rPr>
      <w:fldChar w:fldCharType="end"/>
    </w:r>
    <w:r w:rsidRPr="00943BC5">
      <w:rPr>
        <w:rFonts w:hint="eastAsia"/>
        <w:color w:val="000000"/>
      </w:rPr>
      <w:t>页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65D6" w14:textId="680A60BD" w:rsidR="00172F22" w:rsidRPr="009A21A2" w:rsidRDefault="00172F22" w:rsidP="009A21A2">
    <w:pPr>
      <w:pStyle w:val="a9"/>
      <w:tabs>
        <w:tab w:val="left" w:pos="4101"/>
        <w:tab w:val="center" w:pos="4422"/>
      </w:tabs>
      <w:rPr>
        <w:color w:val="4F81BD"/>
      </w:rPr>
    </w:pPr>
    <w:r>
      <w:rPr>
        <w:color w:val="4F81BD"/>
        <w:lang w:val="zh-CN"/>
      </w:rPr>
      <w:tab/>
    </w:r>
    <w:r>
      <w:rPr>
        <w:rFonts w:hint="eastAsia"/>
        <w:color w:val="4F81BD"/>
        <w:lang w:val="zh-CN"/>
      </w:rPr>
      <w:t>第</w:t>
    </w:r>
    <w:r>
      <w:rPr>
        <w:color w:val="4F81BD"/>
        <w:lang w:val="zh-CN"/>
      </w:rPr>
      <w:tab/>
    </w:r>
    <w:r w:rsidRPr="009A21A2">
      <w:rPr>
        <w:color w:val="4F81BD"/>
      </w:rPr>
      <w:fldChar w:fldCharType="begin"/>
    </w:r>
    <w:r w:rsidRPr="009A21A2">
      <w:rPr>
        <w:color w:val="4F81BD"/>
      </w:rPr>
      <w:instrText>PAGE  \* Arabic  \* MERGEFORMAT</w:instrText>
    </w:r>
    <w:r w:rsidRPr="009A21A2">
      <w:rPr>
        <w:color w:val="4F81BD"/>
      </w:rPr>
      <w:fldChar w:fldCharType="separate"/>
    </w:r>
    <w:r w:rsidRPr="009A21A2">
      <w:rPr>
        <w:noProof/>
        <w:color w:val="4F81BD"/>
        <w:lang w:val="zh-CN"/>
      </w:rPr>
      <w:t>1</w:t>
    </w:r>
    <w:r w:rsidRPr="009A21A2">
      <w:rPr>
        <w:color w:val="4F81BD"/>
      </w:rPr>
      <w:fldChar w:fldCharType="end"/>
    </w:r>
    <w:r>
      <w:rPr>
        <w:rFonts w:hint="eastAsia"/>
        <w:color w:val="4F81BD"/>
      </w:rPr>
      <w:t>页</w:t>
    </w:r>
    <w:r>
      <w:rPr>
        <w:color w:val="4F81BD"/>
        <w:lang w:val="zh-CN"/>
      </w:rPr>
      <w:t xml:space="preserve"> </w:t>
    </w:r>
    <w:r>
      <w:rPr>
        <w:rFonts w:hint="eastAsia"/>
        <w:color w:val="4F81BD"/>
        <w:lang w:val="zh-CN"/>
      </w:rPr>
      <w:t>，共</w:t>
    </w:r>
    <w:r w:rsidRPr="009A21A2">
      <w:rPr>
        <w:color w:val="4F81BD"/>
        <w:lang w:val="zh-CN"/>
      </w:rPr>
      <w:t xml:space="preserve"> </w:t>
    </w:r>
    <w:r w:rsidRPr="009A21A2">
      <w:rPr>
        <w:color w:val="4F81BD"/>
      </w:rPr>
      <w:fldChar w:fldCharType="begin"/>
    </w:r>
    <w:r w:rsidRPr="009A21A2">
      <w:rPr>
        <w:color w:val="4F81BD"/>
      </w:rPr>
      <w:instrText>NUMPAGES  \* Arabic  \* MERGEFORMAT</w:instrText>
    </w:r>
    <w:r w:rsidRPr="009A21A2">
      <w:rPr>
        <w:color w:val="4F81BD"/>
      </w:rPr>
      <w:fldChar w:fldCharType="separate"/>
    </w:r>
    <w:r w:rsidRPr="009A21A2">
      <w:rPr>
        <w:noProof/>
        <w:color w:val="4F81BD"/>
        <w:lang w:val="zh-CN"/>
      </w:rPr>
      <w:t>8</w:t>
    </w:r>
    <w:r w:rsidRPr="009A21A2">
      <w:rPr>
        <w:color w:val="4F81BD"/>
      </w:rPr>
      <w:fldChar w:fldCharType="end"/>
    </w:r>
    <w:r>
      <w:rPr>
        <w:rFonts w:hint="eastAsia"/>
        <w:color w:val="4F81BD"/>
      </w:rPr>
      <w:t>页</w:t>
    </w:r>
  </w:p>
  <w:p w14:paraId="68CDE357" w14:textId="77777777" w:rsidR="00172F22" w:rsidRDefault="00172F22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F3A76" w14:textId="77777777" w:rsidR="0046014D" w:rsidRDefault="0046014D">
      <w:r>
        <w:separator/>
      </w:r>
    </w:p>
  </w:footnote>
  <w:footnote w:type="continuationSeparator" w:id="0">
    <w:p w14:paraId="07503FBE" w14:textId="77777777" w:rsidR="0046014D" w:rsidRDefault="004601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D687" w14:textId="57698325" w:rsidR="00172F22" w:rsidRDefault="00172F22" w:rsidP="009A21A2">
    <w:pPr>
      <w:pStyle w:val="ab"/>
      <w:jc w:val="right"/>
      <w:rPr>
        <w:rFonts w:hint="eastAsia"/>
      </w:rPr>
    </w:pPr>
    <w:r>
      <w:t>创想天空新三板定增私募投资基金</w:t>
    </w:r>
    <w:r w:rsidR="009845A0">
      <w:t>2019</w:t>
    </w:r>
    <w:r w:rsidR="009845A0">
      <w:rPr>
        <w:rFonts w:hint="eastAsia"/>
      </w:rPr>
      <w:t>年年度报告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2AC11" w14:textId="773438DB" w:rsidR="00172F22" w:rsidRDefault="00172F22" w:rsidP="009A21A2">
    <w:pPr>
      <w:pStyle w:val="ab"/>
      <w:tabs>
        <w:tab w:val="clear" w:pos="4153"/>
        <w:tab w:val="clear" w:pos="8306"/>
        <w:tab w:val="center" w:pos="4422"/>
        <w:tab w:val="right" w:pos="8844"/>
      </w:tabs>
    </w:pP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  <w:r>
      <w:tab/>
    </w: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  <w:r>
      <w:tab/>
    </w:r>
    <w:r>
      <w:rPr>
        <w:lang w:val="zh-CN"/>
      </w:rPr>
      <w:t>[</w:t>
    </w:r>
    <w:r>
      <w:rPr>
        <w:lang w:val="zh-CN"/>
      </w:rPr>
      <w:t>在此处键入</w:t>
    </w:r>
    <w:r>
      <w:rPr>
        <w:lang w:val="zh-CN"/>
      </w:rPr>
      <w:t>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82E26"/>
    <w:multiLevelType w:val="multilevel"/>
    <w:tmpl w:val="63AC3B62"/>
    <w:lvl w:ilvl="0">
      <w:start w:val="1"/>
      <w:numFmt w:val="decimal"/>
      <w:lvlText w:val="7.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47D73EE"/>
    <w:multiLevelType w:val="multilevel"/>
    <w:tmpl w:val="547D73EE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624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A36"/>
    <w:rsid w:val="00002C69"/>
    <w:rsid w:val="00007666"/>
    <w:rsid w:val="00011E30"/>
    <w:rsid w:val="000224FE"/>
    <w:rsid w:val="00024650"/>
    <w:rsid w:val="00024FA2"/>
    <w:rsid w:val="00025E0C"/>
    <w:rsid w:val="00027ED1"/>
    <w:rsid w:val="000361AA"/>
    <w:rsid w:val="00036CDC"/>
    <w:rsid w:val="0003799B"/>
    <w:rsid w:val="00052C43"/>
    <w:rsid w:val="0006004E"/>
    <w:rsid w:val="00060150"/>
    <w:rsid w:val="000636CB"/>
    <w:rsid w:val="000666E4"/>
    <w:rsid w:val="000739FE"/>
    <w:rsid w:val="00074778"/>
    <w:rsid w:val="00081814"/>
    <w:rsid w:val="000823DC"/>
    <w:rsid w:val="00084444"/>
    <w:rsid w:val="000954BC"/>
    <w:rsid w:val="000960D5"/>
    <w:rsid w:val="00096252"/>
    <w:rsid w:val="000A05D7"/>
    <w:rsid w:val="000A0673"/>
    <w:rsid w:val="000A4AEA"/>
    <w:rsid w:val="000B049B"/>
    <w:rsid w:val="000B12F7"/>
    <w:rsid w:val="000B2EF0"/>
    <w:rsid w:val="000B3C80"/>
    <w:rsid w:val="000C0A49"/>
    <w:rsid w:val="000D4CEA"/>
    <w:rsid w:val="000E74F2"/>
    <w:rsid w:val="000E7EE4"/>
    <w:rsid w:val="000F1EB8"/>
    <w:rsid w:val="00100A9A"/>
    <w:rsid w:val="00102F87"/>
    <w:rsid w:val="00122CE4"/>
    <w:rsid w:val="00124531"/>
    <w:rsid w:val="00131F63"/>
    <w:rsid w:val="001367E6"/>
    <w:rsid w:val="001438D5"/>
    <w:rsid w:val="0015418C"/>
    <w:rsid w:val="00155125"/>
    <w:rsid w:val="00156CE7"/>
    <w:rsid w:val="001615C0"/>
    <w:rsid w:val="001634F8"/>
    <w:rsid w:val="00164619"/>
    <w:rsid w:val="001654D4"/>
    <w:rsid w:val="00172A27"/>
    <w:rsid w:val="00172F22"/>
    <w:rsid w:val="00175535"/>
    <w:rsid w:val="0017664F"/>
    <w:rsid w:val="00194674"/>
    <w:rsid w:val="0019608A"/>
    <w:rsid w:val="001A337E"/>
    <w:rsid w:val="001A3439"/>
    <w:rsid w:val="001A6A60"/>
    <w:rsid w:val="001A6EAE"/>
    <w:rsid w:val="001B0D81"/>
    <w:rsid w:val="001B43F0"/>
    <w:rsid w:val="001C4ACD"/>
    <w:rsid w:val="001D364E"/>
    <w:rsid w:val="001E0C82"/>
    <w:rsid w:val="001E2A08"/>
    <w:rsid w:val="001E4B7A"/>
    <w:rsid w:val="001E7354"/>
    <w:rsid w:val="001F0911"/>
    <w:rsid w:val="001F4ADC"/>
    <w:rsid w:val="001F5375"/>
    <w:rsid w:val="00203F6A"/>
    <w:rsid w:val="00212735"/>
    <w:rsid w:val="00217B81"/>
    <w:rsid w:val="00223558"/>
    <w:rsid w:val="00226D1D"/>
    <w:rsid w:val="00227C89"/>
    <w:rsid w:val="0023033A"/>
    <w:rsid w:val="00246112"/>
    <w:rsid w:val="00246E06"/>
    <w:rsid w:val="00247FD9"/>
    <w:rsid w:val="002520E6"/>
    <w:rsid w:val="002543ED"/>
    <w:rsid w:val="00254DFC"/>
    <w:rsid w:val="00261E47"/>
    <w:rsid w:val="00262FE8"/>
    <w:rsid w:val="00265F21"/>
    <w:rsid w:val="002709E9"/>
    <w:rsid w:val="00281D7C"/>
    <w:rsid w:val="0028673C"/>
    <w:rsid w:val="00292F78"/>
    <w:rsid w:val="00293CB0"/>
    <w:rsid w:val="00293CED"/>
    <w:rsid w:val="00296534"/>
    <w:rsid w:val="0029742F"/>
    <w:rsid w:val="002A0907"/>
    <w:rsid w:val="002A1060"/>
    <w:rsid w:val="002B18D0"/>
    <w:rsid w:val="002B1BF7"/>
    <w:rsid w:val="002B2425"/>
    <w:rsid w:val="002C0D52"/>
    <w:rsid w:val="002C7AF5"/>
    <w:rsid w:val="002D50E0"/>
    <w:rsid w:val="002D5764"/>
    <w:rsid w:val="002E37D7"/>
    <w:rsid w:val="002F1904"/>
    <w:rsid w:val="002F244E"/>
    <w:rsid w:val="002F2A39"/>
    <w:rsid w:val="002F59EC"/>
    <w:rsid w:val="002F73B7"/>
    <w:rsid w:val="003017B8"/>
    <w:rsid w:val="003125B9"/>
    <w:rsid w:val="00315C19"/>
    <w:rsid w:val="003217E4"/>
    <w:rsid w:val="003350C8"/>
    <w:rsid w:val="0034174F"/>
    <w:rsid w:val="00347E59"/>
    <w:rsid w:val="003545C4"/>
    <w:rsid w:val="00357271"/>
    <w:rsid w:val="00357ECD"/>
    <w:rsid w:val="00362767"/>
    <w:rsid w:val="00373861"/>
    <w:rsid w:val="00380B72"/>
    <w:rsid w:val="00387A09"/>
    <w:rsid w:val="00392524"/>
    <w:rsid w:val="00394EF9"/>
    <w:rsid w:val="00396CF4"/>
    <w:rsid w:val="00397112"/>
    <w:rsid w:val="00397200"/>
    <w:rsid w:val="003B50F3"/>
    <w:rsid w:val="003B563E"/>
    <w:rsid w:val="003B7836"/>
    <w:rsid w:val="003C2AA8"/>
    <w:rsid w:val="003C5071"/>
    <w:rsid w:val="003D15A3"/>
    <w:rsid w:val="003D39AE"/>
    <w:rsid w:val="003D4200"/>
    <w:rsid w:val="003E5674"/>
    <w:rsid w:val="003E7218"/>
    <w:rsid w:val="003F62F2"/>
    <w:rsid w:val="0040255C"/>
    <w:rsid w:val="00415C27"/>
    <w:rsid w:val="00416279"/>
    <w:rsid w:val="0042283D"/>
    <w:rsid w:val="004306F8"/>
    <w:rsid w:val="004332EF"/>
    <w:rsid w:val="004405BC"/>
    <w:rsid w:val="004422DD"/>
    <w:rsid w:val="00442E16"/>
    <w:rsid w:val="00444430"/>
    <w:rsid w:val="00445BCE"/>
    <w:rsid w:val="00446060"/>
    <w:rsid w:val="00450B1E"/>
    <w:rsid w:val="00456A3B"/>
    <w:rsid w:val="00457E70"/>
    <w:rsid w:val="0046014D"/>
    <w:rsid w:val="00467018"/>
    <w:rsid w:val="00470DA4"/>
    <w:rsid w:val="00475C49"/>
    <w:rsid w:val="00477FEC"/>
    <w:rsid w:val="00492628"/>
    <w:rsid w:val="00493D46"/>
    <w:rsid w:val="00495854"/>
    <w:rsid w:val="004A0BE6"/>
    <w:rsid w:val="004C0FC0"/>
    <w:rsid w:val="004C2C74"/>
    <w:rsid w:val="004C564B"/>
    <w:rsid w:val="004D038D"/>
    <w:rsid w:val="004E1EB7"/>
    <w:rsid w:val="004E2D3F"/>
    <w:rsid w:val="004E46D2"/>
    <w:rsid w:val="004E4E80"/>
    <w:rsid w:val="004E635D"/>
    <w:rsid w:val="004F2130"/>
    <w:rsid w:val="004F55AB"/>
    <w:rsid w:val="00501D92"/>
    <w:rsid w:val="005040F4"/>
    <w:rsid w:val="00504D04"/>
    <w:rsid w:val="005066A6"/>
    <w:rsid w:val="00510912"/>
    <w:rsid w:val="00511DB9"/>
    <w:rsid w:val="00513688"/>
    <w:rsid w:val="00513763"/>
    <w:rsid w:val="005156BF"/>
    <w:rsid w:val="00524F71"/>
    <w:rsid w:val="00530481"/>
    <w:rsid w:val="0053595B"/>
    <w:rsid w:val="005377AE"/>
    <w:rsid w:val="00542A91"/>
    <w:rsid w:val="00543761"/>
    <w:rsid w:val="0054387B"/>
    <w:rsid w:val="005453F3"/>
    <w:rsid w:val="005465B6"/>
    <w:rsid w:val="00555353"/>
    <w:rsid w:val="00560EAF"/>
    <w:rsid w:val="00562A1D"/>
    <w:rsid w:val="00566478"/>
    <w:rsid w:val="00566853"/>
    <w:rsid w:val="00583550"/>
    <w:rsid w:val="005957FC"/>
    <w:rsid w:val="005A1003"/>
    <w:rsid w:val="005A3059"/>
    <w:rsid w:val="005B3E9B"/>
    <w:rsid w:val="005B6410"/>
    <w:rsid w:val="005C4AE3"/>
    <w:rsid w:val="005D0207"/>
    <w:rsid w:val="005D22EB"/>
    <w:rsid w:val="005E1666"/>
    <w:rsid w:val="005E31BD"/>
    <w:rsid w:val="005E3ECA"/>
    <w:rsid w:val="005E4AD5"/>
    <w:rsid w:val="005F4FA6"/>
    <w:rsid w:val="005F51BA"/>
    <w:rsid w:val="00600E89"/>
    <w:rsid w:val="00603FEA"/>
    <w:rsid w:val="0060454D"/>
    <w:rsid w:val="00604956"/>
    <w:rsid w:val="00612615"/>
    <w:rsid w:val="00612B81"/>
    <w:rsid w:val="006151FD"/>
    <w:rsid w:val="00620EA2"/>
    <w:rsid w:val="00632039"/>
    <w:rsid w:val="00643676"/>
    <w:rsid w:val="006458E3"/>
    <w:rsid w:val="006464AD"/>
    <w:rsid w:val="00647545"/>
    <w:rsid w:val="00651EEE"/>
    <w:rsid w:val="00663DE1"/>
    <w:rsid w:val="006664D5"/>
    <w:rsid w:val="006705CB"/>
    <w:rsid w:val="006813DE"/>
    <w:rsid w:val="0068229A"/>
    <w:rsid w:val="00683D3B"/>
    <w:rsid w:val="006A7648"/>
    <w:rsid w:val="006B0B91"/>
    <w:rsid w:val="006B554E"/>
    <w:rsid w:val="006C742E"/>
    <w:rsid w:val="006C7852"/>
    <w:rsid w:val="006D6343"/>
    <w:rsid w:val="006E2B12"/>
    <w:rsid w:val="006E5F79"/>
    <w:rsid w:val="006F01F5"/>
    <w:rsid w:val="006F022E"/>
    <w:rsid w:val="006F05AC"/>
    <w:rsid w:val="006F26FB"/>
    <w:rsid w:val="006F2A9A"/>
    <w:rsid w:val="006F58D8"/>
    <w:rsid w:val="00702ECE"/>
    <w:rsid w:val="0070396F"/>
    <w:rsid w:val="00710F9C"/>
    <w:rsid w:val="00714D1B"/>
    <w:rsid w:val="00720312"/>
    <w:rsid w:val="007211F5"/>
    <w:rsid w:val="007231D4"/>
    <w:rsid w:val="00730BF8"/>
    <w:rsid w:val="007313AE"/>
    <w:rsid w:val="00741F34"/>
    <w:rsid w:val="00743F1B"/>
    <w:rsid w:val="00752D2E"/>
    <w:rsid w:val="00762F4A"/>
    <w:rsid w:val="00765C46"/>
    <w:rsid w:val="007663F0"/>
    <w:rsid w:val="0077102E"/>
    <w:rsid w:val="00773CAF"/>
    <w:rsid w:val="00782BD3"/>
    <w:rsid w:val="0078701B"/>
    <w:rsid w:val="00790F54"/>
    <w:rsid w:val="007957D3"/>
    <w:rsid w:val="007A41FE"/>
    <w:rsid w:val="007A5218"/>
    <w:rsid w:val="007A6008"/>
    <w:rsid w:val="007A6D6E"/>
    <w:rsid w:val="007C3C44"/>
    <w:rsid w:val="007C6D14"/>
    <w:rsid w:val="007D2C94"/>
    <w:rsid w:val="007D4695"/>
    <w:rsid w:val="007D5F69"/>
    <w:rsid w:val="007E2363"/>
    <w:rsid w:val="007E6BBB"/>
    <w:rsid w:val="007F261A"/>
    <w:rsid w:val="00803A72"/>
    <w:rsid w:val="008067E9"/>
    <w:rsid w:val="0080767B"/>
    <w:rsid w:val="00816625"/>
    <w:rsid w:val="008207FC"/>
    <w:rsid w:val="00824A1A"/>
    <w:rsid w:val="0082723D"/>
    <w:rsid w:val="00830FB1"/>
    <w:rsid w:val="008310EF"/>
    <w:rsid w:val="00834503"/>
    <w:rsid w:val="00840509"/>
    <w:rsid w:val="008405DC"/>
    <w:rsid w:val="0084484A"/>
    <w:rsid w:val="00845EAD"/>
    <w:rsid w:val="008518FE"/>
    <w:rsid w:val="00862CCD"/>
    <w:rsid w:val="00866640"/>
    <w:rsid w:val="00867C1C"/>
    <w:rsid w:val="008725DD"/>
    <w:rsid w:val="0087458E"/>
    <w:rsid w:val="0088245D"/>
    <w:rsid w:val="00894542"/>
    <w:rsid w:val="008B10B5"/>
    <w:rsid w:val="008B3EC8"/>
    <w:rsid w:val="008B66F9"/>
    <w:rsid w:val="008B7CE7"/>
    <w:rsid w:val="008C2632"/>
    <w:rsid w:val="008C53F1"/>
    <w:rsid w:val="008C5FF0"/>
    <w:rsid w:val="008D2226"/>
    <w:rsid w:val="008D4E91"/>
    <w:rsid w:val="008D51BB"/>
    <w:rsid w:val="008D52CE"/>
    <w:rsid w:val="008E4405"/>
    <w:rsid w:val="008E5D81"/>
    <w:rsid w:val="008F05FE"/>
    <w:rsid w:val="008F5271"/>
    <w:rsid w:val="0090419E"/>
    <w:rsid w:val="009158EB"/>
    <w:rsid w:val="00923754"/>
    <w:rsid w:val="0093136C"/>
    <w:rsid w:val="009367E1"/>
    <w:rsid w:val="00943BC5"/>
    <w:rsid w:val="00960B30"/>
    <w:rsid w:val="0096664D"/>
    <w:rsid w:val="009713B5"/>
    <w:rsid w:val="00976774"/>
    <w:rsid w:val="0097695A"/>
    <w:rsid w:val="00982515"/>
    <w:rsid w:val="009835DD"/>
    <w:rsid w:val="009845A0"/>
    <w:rsid w:val="00984FDB"/>
    <w:rsid w:val="009A002A"/>
    <w:rsid w:val="009A03A0"/>
    <w:rsid w:val="009A10CD"/>
    <w:rsid w:val="009A21A2"/>
    <w:rsid w:val="009B2215"/>
    <w:rsid w:val="009B493D"/>
    <w:rsid w:val="009B5F69"/>
    <w:rsid w:val="009B6017"/>
    <w:rsid w:val="009B7B34"/>
    <w:rsid w:val="009C2CB1"/>
    <w:rsid w:val="009C3D6C"/>
    <w:rsid w:val="009C760C"/>
    <w:rsid w:val="009D22C9"/>
    <w:rsid w:val="009D4CE3"/>
    <w:rsid w:val="009D59B1"/>
    <w:rsid w:val="009E1F83"/>
    <w:rsid w:val="009F2CE7"/>
    <w:rsid w:val="009F33B4"/>
    <w:rsid w:val="009F4D91"/>
    <w:rsid w:val="00A02C3D"/>
    <w:rsid w:val="00A02CCD"/>
    <w:rsid w:val="00A03DAA"/>
    <w:rsid w:val="00A04CD3"/>
    <w:rsid w:val="00A07072"/>
    <w:rsid w:val="00A11AEE"/>
    <w:rsid w:val="00A1548B"/>
    <w:rsid w:val="00A16209"/>
    <w:rsid w:val="00A17F78"/>
    <w:rsid w:val="00A226D6"/>
    <w:rsid w:val="00A326C7"/>
    <w:rsid w:val="00A35521"/>
    <w:rsid w:val="00A4059E"/>
    <w:rsid w:val="00A439A3"/>
    <w:rsid w:val="00A5676B"/>
    <w:rsid w:val="00A61F19"/>
    <w:rsid w:val="00A732D9"/>
    <w:rsid w:val="00A82651"/>
    <w:rsid w:val="00A87BFE"/>
    <w:rsid w:val="00A94073"/>
    <w:rsid w:val="00A95724"/>
    <w:rsid w:val="00AB2A62"/>
    <w:rsid w:val="00AB720B"/>
    <w:rsid w:val="00AB7F1E"/>
    <w:rsid w:val="00AD0E90"/>
    <w:rsid w:val="00AE4E2E"/>
    <w:rsid w:val="00AF3C57"/>
    <w:rsid w:val="00AF5C38"/>
    <w:rsid w:val="00B01D6A"/>
    <w:rsid w:val="00B0308C"/>
    <w:rsid w:val="00B13CF8"/>
    <w:rsid w:val="00B13D6A"/>
    <w:rsid w:val="00B20AD7"/>
    <w:rsid w:val="00B218BF"/>
    <w:rsid w:val="00B27FD9"/>
    <w:rsid w:val="00B30A58"/>
    <w:rsid w:val="00B33E1B"/>
    <w:rsid w:val="00B51B53"/>
    <w:rsid w:val="00B5756C"/>
    <w:rsid w:val="00B719FD"/>
    <w:rsid w:val="00B81709"/>
    <w:rsid w:val="00B909CD"/>
    <w:rsid w:val="00B9576A"/>
    <w:rsid w:val="00B9605D"/>
    <w:rsid w:val="00B96F7F"/>
    <w:rsid w:val="00BA2FE9"/>
    <w:rsid w:val="00BA59D1"/>
    <w:rsid w:val="00BC6F6D"/>
    <w:rsid w:val="00BC7BE2"/>
    <w:rsid w:val="00BD01DA"/>
    <w:rsid w:val="00BD1DC0"/>
    <w:rsid w:val="00BD2696"/>
    <w:rsid w:val="00BD76C8"/>
    <w:rsid w:val="00BE6ACB"/>
    <w:rsid w:val="00BF5021"/>
    <w:rsid w:val="00C00573"/>
    <w:rsid w:val="00C01D6D"/>
    <w:rsid w:val="00C0394B"/>
    <w:rsid w:val="00C101D8"/>
    <w:rsid w:val="00C14CBA"/>
    <w:rsid w:val="00C16678"/>
    <w:rsid w:val="00C21599"/>
    <w:rsid w:val="00C35217"/>
    <w:rsid w:val="00C41372"/>
    <w:rsid w:val="00C44753"/>
    <w:rsid w:val="00C50EDC"/>
    <w:rsid w:val="00C51888"/>
    <w:rsid w:val="00C56640"/>
    <w:rsid w:val="00C6082A"/>
    <w:rsid w:val="00C61509"/>
    <w:rsid w:val="00C62668"/>
    <w:rsid w:val="00C62C53"/>
    <w:rsid w:val="00C70C4B"/>
    <w:rsid w:val="00C829CC"/>
    <w:rsid w:val="00C91212"/>
    <w:rsid w:val="00C913C2"/>
    <w:rsid w:val="00CA25E8"/>
    <w:rsid w:val="00CA2731"/>
    <w:rsid w:val="00CA4BB0"/>
    <w:rsid w:val="00CA7053"/>
    <w:rsid w:val="00CB4172"/>
    <w:rsid w:val="00CC36AC"/>
    <w:rsid w:val="00CC7AAC"/>
    <w:rsid w:val="00CC7CB2"/>
    <w:rsid w:val="00CE1B5D"/>
    <w:rsid w:val="00CE36B7"/>
    <w:rsid w:val="00CE41F5"/>
    <w:rsid w:val="00CE4391"/>
    <w:rsid w:val="00CF4250"/>
    <w:rsid w:val="00CF5AE8"/>
    <w:rsid w:val="00CF67B5"/>
    <w:rsid w:val="00D02236"/>
    <w:rsid w:val="00D105A0"/>
    <w:rsid w:val="00D11282"/>
    <w:rsid w:val="00D11D55"/>
    <w:rsid w:val="00D14569"/>
    <w:rsid w:val="00D15B0F"/>
    <w:rsid w:val="00D24068"/>
    <w:rsid w:val="00D2614B"/>
    <w:rsid w:val="00D3035E"/>
    <w:rsid w:val="00D303E4"/>
    <w:rsid w:val="00D40841"/>
    <w:rsid w:val="00D43A6E"/>
    <w:rsid w:val="00D517F9"/>
    <w:rsid w:val="00D56BD8"/>
    <w:rsid w:val="00D57ABE"/>
    <w:rsid w:val="00D664DF"/>
    <w:rsid w:val="00D6703F"/>
    <w:rsid w:val="00D72C48"/>
    <w:rsid w:val="00D74D5F"/>
    <w:rsid w:val="00D7572D"/>
    <w:rsid w:val="00D86454"/>
    <w:rsid w:val="00D90E8B"/>
    <w:rsid w:val="00DA2107"/>
    <w:rsid w:val="00DA567B"/>
    <w:rsid w:val="00DA700A"/>
    <w:rsid w:val="00DB10DE"/>
    <w:rsid w:val="00DB2718"/>
    <w:rsid w:val="00DB781C"/>
    <w:rsid w:val="00DC0BCD"/>
    <w:rsid w:val="00DC63EA"/>
    <w:rsid w:val="00DD0776"/>
    <w:rsid w:val="00DF2AE5"/>
    <w:rsid w:val="00DF3C2F"/>
    <w:rsid w:val="00DF64FE"/>
    <w:rsid w:val="00E05CBD"/>
    <w:rsid w:val="00E133C1"/>
    <w:rsid w:val="00E22023"/>
    <w:rsid w:val="00E24F6C"/>
    <w:rsid w:val="00E25C79"/>
    <w:rsid w:val="00E27C54"/>
    <w:rsid w:val="00E27E02"/>
    <w:rsid w:val="00E36DC0"/>
    <w:rsid w:val="00E36F07"/>
    <w:rsid w:val="00E37F60"/>
    <w:rsid w:val="00E4061A"/>
    <w:rsid w:val="00E40C11"/>
    <w:rsid w:val="00E51D7C"/>
    <w:rsid w:val="00E5314E"/>
    <w:rsid w:val="00E538A2"/>
    <w:rsid w:val="00E62AD9"/>
    <w:rsid w:val="00E73EC2"/>
    <w:rsid w:val="00E757CD"/>
    <w:rsid w:val="00E76293"/>
    <w:rsid w:val="00E773EF"/>
    <w:rsid w:val="00E83B01"/>
    <w:rsid w:val="00E841D0"/>
    <w:rsid w:val="00E84CB6"/>
    <w:rsid w:val="00E9363B"/>
    <w:rsid w:val="00E963F1"/>
    <w:rsid w:val="00E966EE"/>
    <w:rsid w:val="00EA78F0"/>
    <w:rsid w:val="00EB1D83"/>
    <w:rsid w:val="00EB3AB1"/>
    <w:rsid w:val="00EC2261"/>
    <w:rsid w:val="00EC7DCC"/>
    <w:rsid w:val="00ED2B43"/>
    <w:rsid w:val="00EF0F0F"/>
    <w:rsid w:val="00EF5378"/>
    <w:rsid w:val="00F01F55"/>
    <w:rsid w:val="00F22C55"/>
    <w:rsid w:val="00F270CF"/>
    <w:rsid w:val="00F33D4D"/>
    <w:rsid w:val="00F34347"/>
    <w:rsid w:val="00F34C63"/>
    <w:rsid w:val="00F35C2C"/>
    <w:rsid w:val="00F44F0C"/>
    <w:rsid w:val="00F45974"/>
    <w:rsid w:val="00F57429"/>
    <w:rsid w:val="00F66D00"/>
    <w:rsid w:val="00F67E43"/>
    <w:rsid w:val="00F72E1D"/>
    <w:rsid w:val="00F733D2"/>
    <w:rsid w:val="00F74FE7"/>
    <w:rsid w:val="00F8500E"/>
    <w:rsid w:val="00F8649D"/>
    <w:rsid w:val="00F87CF1"/>
    <w:rsid w:val="00F9035A"/>
    <w:rsid w:val="00F973AF"/>
    <w:rsid w:val="00FA4104"/>
    <w:rsid w:val="00FA6695"/>
    <w:rsid w:val="00FB7E0A"/>
    <w:rsid w:val="00FE3EA1"/>
    <w:rsid w:val="00FE4394"/>
    <w:rsid w:val="00FE52AD"/>
    <w:rsid w:val="00FE5547"/>
    <w:rsid w:val="00FE6C17"/>
    <w:rsid w:val="00FF15E9"/>
    <w:rsid w:val="00FF6E4A"/>
    <w:rsid w:val="1F6B7D7F"/>
    <w:rsid w:val="27AB5FBF"/>
    <w:rsid w:val="28026780"/>
    <w:rsid w:val="28DA41F9"/>
    <w:rsid w:val="66A27F4E"/>
    <w:rsid w:val="6C4A58F3"/>
    <w:rsid w:val="78166CE4"/>
    <w:rsid w:val="7E1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714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annotation reference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Document Map"/>
    <w:basedOn w:val="a"/>
    <w:qFormat/>
    <w:pPr>
      <w:shd w:val="clear" w:color="auto" w:fill="000080"/>
    </w:pPr>
  </w:style>
  <w:style w:type="paragraph" w:styleId="a6">
    <w:name w:val="Date"/>
    <w:basedOn w:val="a"/>
    <w:next w:val="a"/>
    <w:link w:val="a7"/>
    <w:qFormat/>
    <w:rPr>
      <w:rFonts w:ascii="宋体"/>
      <w:sz w:val="32"/>
    </w:r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2"/>
    <w:next w:val="3"/>
    <w:link w:val="ad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e">
    <w:name w:val="footnote text"/>
    <w:basedOn w:val="a"/>
    <w:link w:val="af"/>
    <w:qFormat/>
    <w:pPr>
      <w:snapToGrid w:val="0"/>
      <w:jc w:val="left"/>
    </w:pPr>
    <w:rPr>
      <w:sz w:val="18"/>
      <w:szCs w:val="18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1">
    <w:name w:val="Title"/>
    <w:basedOn w:val="1"/>
    <w:next w:val="2"/>
    <w:link w:val="af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标题字符"/>
    <w:link w:val="af1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2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d">
    <w:name w:val="副标题字符"/>
    <w:link w:val="ac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30">
    <w:name w:val="标题 3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10">
    <w:name w:val="标题 1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日期字符"/>
    <w:link w:val="a6"/>
    <w:qFormat/>
    <w:rPr>
      <w:rFonts w:ascii="宋体"/>
      <w:kern w:val="2"/>
      <w:sz w:val="32"/>
    </w:rPr>
  </w:style>
  <w:style w:type="character" w:customStyle="1" w:styleId="af">
    <w:name w:val="脚注文本字符"/>
    <w:link w:val="ae"/>
    <w:qFormat/>
    <w:rPr>
      <w:kern w:val="2"/>
      <w:sz w:val="18"/>
      <w:szCs w:val="18"/>
    </w:rPr>
  </w:style>
  <w:style w:type="paragraph" w:customStyle="1" w:styleId="XBRL5">
    <w:name w:val="XBRL标题5"/>
    <w:basedOn w:val="ac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2">
    <w:name w:val="XBRL标题2"/>
    <w:basedOn w:val="ac"/>
    <w:next w:val="4"/>
    <w:qFormat/>
    <w:pPr>
      <w:spacing w:beforeLines="50" w:afterLines="50" w:line="240" w:lineRule="auto"/>
    </w:pPr>
    <w:rPr>
      <w:bCs/>
    </w:rPr>
  </w:style>
  <w:style w:type="paragraph" w:customStyle="1" w:styleId="XBRLTitle4">
    <w:name w:val="XBRLTitle4"/>
    <w:basedOn w:val="ac"/>
    <w:next w:val="4"/>
    <w:qFormat/>
    <w:pPr>
      <w:numPr>
        <w:ilvl w:val="3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af7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XBRLTitle5">
    <w:name w:val="XBRLTitle5"/>
    <w:basedOn w:val="ac"/>
    <w:next w:val="4"/>
    <w:qFormat/>
    <w:pPr>
      <w:numPr>
        <w:ilvl w:val="4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c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2">
    <w:name w:val="XBRLTitle2"/>
    <w:basedOn w:val="ac"/>
    <w:next w:val="4"/>
    <w:qFormat/>
    <w:pPr>
      <w:numPr>
        <w:ilvl w:val="1"/>
        <w:numId w:val="1"/>
      </w:numPr>
      <w:spacing w:beforeLines="50" w:afterLines="50" w:line="240" w:lineRule="auto"/>
    </w:pPr>
    <w:rPr>
      <w:bCs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XBRLTitle3">
    <w:name w:val="XBRLTitle3"/>
    <w:basedOn w:val="ac"/>
    <w:next w:val="4"/>
    <w:qFormat/>
    <w:pPr>
      <w:numPr>
        <w:ilvl w:val="2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BRL6">
    <w:name w:val="XBRL标题6"/>
    <w:basedOn w:val="ac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Char">
    <w:name w:val="Char"/>
    <w:basedOn w:val="a"/>
    <w:qFormat/>
  </w:style>
  <w:style w:type="paragraph" w:customStyle="1" w:styleId="XBRL3">
    <w:name w:val="XBRL标题3"/>
    <w:basedOn w:val="ac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c"/>
    <w:next w:val="4"/>
    <w:qFormat/>
    <w:pPr>
      <w:numPr>
        <w:ilvl w:val="5"/>
        <w:numId w:val="1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styleId="af8">
    <w:name w:val="Placeholder Text"/>
    <w:uiPriority w:val="99"/>
    <w:unhideWhenUsed/>
    <w:rsid w:val="00261E47"/>
    <w:rPr>
      <w:color w:val="auto"/>
    </w:rPr>
  </w:style>
  <w:style w:type="paragraph" w:styleId="af9">
    <w:name w:val="List Paragraph"/>
    <w:basedOn w:val="a"/>
    <w:uiPriority w:val="99"/>
    <w:qFormat/>
    <w:rsid w:val="00261E47"/>
    <w:pPr>
      <w:ind w:firstLineChars="200" w:firstLine="420"/>
    </w:pPr>
  </w:style>
  <w:style w:type="character" w:customStyle="1" w:styleId="aa">
    <w:name w:val="页脚字符"/>
    <w:link w:val="a9"/>
    <w:uiPriority w:val="99"/>
    <w:rsid w:val="009A21A2"/>
    <w:rPr>
      <w:kern w:val="2"/>
      <w:sz w:val="18"/>
      <w:szCs w:val="18"/>
    </w:rPr>
  </w:style>
  <w:style w:type="paragraph" w:customStyle="1" w:styleId="biaogecenter">
    <w:name w:val="biaoge_center"/>
    <w:basedOn w:val="a"/>
    <w:rsid w:val="00943BC5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1065</Words>
  <Characters>6075</Characters>
  <Application>Microsoft Macintosh Word</Application>
  <DocSecurity>0</DocSecurity>
  <Lines>50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gongGaoMingCheng</vt:lpstr>
    </vt:vector>
  </TitlesOfParts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2019-01-23T04:00:00Z</dcterms:created>
  <dc:creator>yss</dc:creator>
  <cp:lastModifiedBy>Microsoft Office 用户</cp:lastModifiedBy>
  <dcterms:modified xsi:type="dcterms:W3CDTF">2019-06-19T09:18:00Z</dcterms:modified>
  <cp:revision>11</cp:revision>
  <dc:title>gongGaoMingCheng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