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52"/>
      </w:pPr>
    </w:p>
    <w:p>
      <w:pPr>
        <w:pStyle w:val="52"/>
      </w:pPr>
    </w:p>
    <w:p>
      <w:pPr>
        <w:pStyle w:val="52"/>
      </w:pPr>
    </w:p>
    <w:p>
      <w:pPr>
        <w:pStyle w:val="52"/>
      </w:pPr>
    </w:p>
    <w:p>
      <w:pPr>
        <w:pStyle w:val="52"/>
      </w:pPr>
      <w:r>
        <w:rPr>
          <w:b/>
          <w:bCs/>
        </w:rPr>
        <w:t>创想天空新三板定增私募投资基金 2019</w:t>
      </w:r>
      <w:r>
        <w:rPr>
          <w:rFonts w:hint="eastAsia"/>
          <w:b/>
          <w:bCs/>
        </w:rPr>
        <w:t>年年度报告</w:t>
      </w:r>
    </w:p>
    <w:p>
      <w:pPr>
        <w:pStyle w:val="52"/>
      </w:pPr>
      <w:r>
        <w:rPr>
          <w:b/>
          <w:bCs/>
        </w:rPr>
        <w:t>2019</w:t>
      </w:r>
      <w:r>
        <w:rPr>
          <w:rFonts w:hint="eastAsia"/>
          <w:b/>
          <w:bCs/>
        </w:rPr>
        <w:t>年12月31日</w:t>
      </w:r>
    </w:p>
    <w:p>
      <w:pPr>
        <w:pStyle w:val="42"/>
        <w:spacing w:before="156" w:after="156"/>
        <w:jc w:val="left"/>
      </w:pPr>
      <w:r>
        <w:rPr>
          <w:rFonts w:hint="eastAsia"/>
        </w:rPr>
        <w:t>基金产品概况</w:t>
      </w:r>
    </w:p>
    <w:p>
      <w:pPr>
        <w:pStyle w:val="39"/>
        <w:spacing w:before="156" w:after="156"/>
        <w:rPr>
          <w:b w:val="0"/>
        </w:rPr>
      </w:pPr>
      <w:r>
        <w:rPr>
          <w:rFonts w:hint="eastAsia"/>
          <w:b w:val="0"/>
        </w:rPr>
        <w:t>基金基本情况</w:t>
      </w:r>
    </w:p>
    <w:tbl>
      <w:tblPr>
        <w:tblStyle w:val="17"/>
        <w:tblW w:w="8865" w:type="dxa"/>
        <w:tblInd w:w="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38"/>
        <w:gridCol w:w="5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3838" w:type="dxa"/>
            <w:shd w:val="clear" w:color="auto" w:fill="auto"/>
            <w:vAlign w:val="center"/>
          </w:tcPr>
          <w:p>
            <w:r>
              <w:t>基金名称</w:t>
            </w:r>
          </w:p>
        </w:tc>
        <w:tc>
          <w:tcPr>
            <w:tcW w:w="5027" w:type="dxa"/>
            <w:shd w:val="clear" w:color="auto" w:fill="FFFFFF"/>
            <w:vAlign w:val="center"/>
          </w:tcPr>
          <w:p>
            <w:r>
              <w:t>创想天空新三板定增私募投资基金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3838" w:type="dxa"/>
            <w:shd w:val="clear" w:color="auto" w:fill="auto"/>
            <w:vAlign w:val="center"/>
          </w:tcPr>
          <w:p>
            <w:r>
              <w:t>基金编号</w:t>
            </w:r>
          </w:p>
        </w:tc>
        <w:tc>
          <w:tcPr>
            <w:tcW w:w="5027" w:type="dxa"/>
            <w:shd w:val="clear" w:color="auto" w:fill="FFFFFF"/>
            <w:vAlign w:val="center"/>
          </w:tcPr>
          <w:p>
            <w:r>
              <w:t>SS8584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3838" w:type="dxa"/>
            <w:shd w:val="clear" w:color="auto" w:fill="auto"/>
            <w:vAlign w:val="center"/>
          </w:tcPr>
          <w:p>
            <w:r>
              <w:t>基金运作方式</w:t>
            </w:r>
          </w:p>
        </w:tc>
        <w:tc>
          <w:tcPr>
            <w:tcW w:w="5027" w:type="dxa"/>
            <w:shd w:val="clear" w:color="auto" w:fill="FFFFFF"/>
            <w:vAlign w:val="center"/>
          </w:tcPr>
          <w:p>
            <w:r>
              <w:t>开放式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3838" w:type="dxa"/>
            <w:shd w:val="clear" w:color="auto" w:fill="auto"/>
            <w:vAlign w:val="center"/>
          </w:tcPr>
          <w:p>
            <w:r>
              <w:t>基金成立日期</w:t>
            </w:r>
          </w:p>
        </w:tc>
        <w:tc>
          <w:tcPr>
            <w:tcW w:w="5027" w:type="dxa"/>
            <w:shd w:val="clear" w:color="auto" w:fill="FFFFFF"/>
            <w:vAlign w:val="center"/>
          </w:tcPr>
          <w:p>
            <w:r>
              <w:t>2017-04-06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3838" w:type="dxa"/>
            <w:shd w:val="clear" w:color="auto" w:fill="auto"/>
            <w:vAlign w:val="center"/>
          </w:tcPr>
          <w:p>
            <w:r>
              <w:t>基金管理人</w:t>
            </w:r>
          </w:p>
        </w:tc>
        <w:tc>
          <w:tcPr>
            <w:tcW w:w="5027" w:type="dxa"/>
            <w:shd w:val="clear" w:color="auto" w:fill="FFFFFF"/>
            <w:vAlign w:val="center"/>
          </w:tcPr>
          <w:p>
            <w:r>
              <w:t>深圳前海第一基金管理有限公司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3838" w:type="dxa"/>
            <w:shd w:val="clear" w:color="auto" w:fill="auto"/>
            <w:vAlign w:val="center"/>
          </w:tcPr>
          <w:p>
            <w:r>
              <w:t>基金托管人</w:t>
            </w:r>
          </w:p>
        </w:tc>
        <w:tc>
          <w:tcPr>
            <w:tcW w:w="5027" w:type="dxa"/>
            <w:shd w:val="clear" w:color="auto" w:fill="FFFFFF"/>
            <w:vAlign w:val="center"/>
          </w:tcPr>
          <w:p>
            <w:r>
              <w:t>海通证券股份有限公司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838" w:type="dxa"/>
            <w:shd w:val="clear" w:color="auto" w:fill="auto"/>
            <w:vAlign w:val="center"/>
          </w:tcPr>
          <w:p>
            <w:r>
              <w:t>投资顾问（如有）</w:t>
            </w:r>
          </w:p>
        </w:tc>
        <w:tc>
          <w:tcPr>
            <w:tcW w:w="5027" w:type="dxa"/>
            <w:shd w:val="clear" w:color="auto" w:fill="FFFFFF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838" w:type="dxa"/>
            <w:shd w:val="clear" w:color="auto" w:fill="auto"/>
            <w:vAlign w:val="center"/>
          </w:tcPr>
          <w:p>
            <w:r>
              <w:t>报告期末基金份额总额（份）</w:t>
            </w:r>
          </w:p>
        </w:tc>
        <w:tc>
          <w:tcPr>
            <w:tcW w:w="5027" w:type="dxa"/>
            <w:shd w:val="clear" w:color="auto" w:fill="FFFFFF"/>
            <w:vAlign w:val="center"/>
          </w:tcPr>
          <w:p>
            <w:r>
              <w:t>7,003,009.03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838" w:type="dxa"/>
            <w:shd w:val="clear" w:color="auto" w:fill="auto"/>
            <w:vAlign w:val="center"/>
          </w:tcPr>
          <w:p>
            <w:r>
              <w:t>基金到期日期</w:t>
            </w:r>
          </w:p>
        </w:tc>
        <w:tc>
          <w:tcPr>
            <w:tcW w:w="5027" w:type="dxa"/>
            <w:shd w:val="clear" w:color="auto" w:fill="FFFFFF"/>
            <w:vAlign w:val="center"/>
          </w:tcPr>
          <w:p/>
        </w:tc>
      </w:tr>
    </w:tbl>
    <w:p/>
    <w:p>
      <w:pPr>
        <w:pStyle w:val="39"/>
        <w:spacing w:before="156" w:after="156"/>
        <w:rPr>
          <w:b w:val="0"/>
        </w:rPr>
      </w:pPr>
      <w:r>
        <w:rPr>
          <w:rFonts w:hint="eastAsia"/>
          <w:b w:val="0"/>
        </w:rPr>
        <w:t>基金产品说明</w:t>
      </w:r>
    </w:p>
    <w:tbl>
      <w:tblPr>
        <w:tblStyle w:val="17"/>
        <w:tblW w:w="8865" w:type="dxa"/>
        <w:tblInd w:w="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38"/>
        <w:gridCol w:w="5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3838" w:type="dxa"/>
            <w:shd w:val="clear" w:color="auto" w:fill="auto"/>
            <w:vAlign w:val="center"/>
          </w:tcPr>
          <w:p>
            <w:r>
              <w:t>投资目标</w:t>
            </w:r>
          </w:p>
        </w:tc>
        <w:tc>
          <w:tcPr>
            <w:tcW w:w="5027" w:type="dxa"/>
            <w:shd w:val="clear" w:color="auto" w:fill="FFFFFF"/>
            <w:vAlign w:val="center"/>
          </w:tcPr>
          <w:p>
            <w:r>
              <w:t>本基金在深入研究的基础上构建投资组合，在严格控制投资风险的前提下，力求获得长期稳定的投资目标。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3838" w:type="dxa"/>
            <w:shd w:val="clear" w:color="auto" w:fill="auto"/>
            <w:vAlign w:val="center"/>
          </w:tcPr>
          <w:p>
            <w:r>
              <w:t>投资策略</w:t>
            </w:r>
          </w:p>
        </w:tc>
        <w:tc>
          <w:tcPr>
            <w:tcW w:w="5027" w:type="dxa"/>
            <w:shd w:val="clear" w:color="auto" w:fill="FFFFFF"/>
            <w:vAlign w:val="center"/>
          </w:tcPr>
          <w:p>
            <w:r>
              <w:t>采用PE的投资模式，重点投资于符合国家产业规划喝经济发展形势的行业，从中发掘持续追逐着中国经济发展而高速成长的成长型公司，实现基金持续的稳定增值。本基金为主动型股权投资基金、采取适度灵活的资产配资策略，在配置高成长型公司股票的基础上，配合风控措施择机加入债券类资产以降低风险。本基金是高风险的产品，其风险高于混合基金、债券基金与货币市场基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3838" w:type="dxa"/>
            <w:shd w:val="clear" w:color="auto" w:fill="auto"/>
            <w:vAlign w:val="center"/>
          </w:tcPr>
          <w:p>
            <w:r>
              <w:t>业绩比较基准（如有）</w:t>
            </w:r>
          </w:p>
        </w:tc>
        <w:tc>
          <w:tcPr>
            <w:tcW w:w="5027" w:type="dxa"/>
            <w:shd w:val="clear" w:color="auto" w:fill="FFFFFF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3838" w:type="dxa"/>
            <w:shd w:val="clear" w:color="auto" w:fill="auto"/>
            <w:vAlign w:val="center"/>
          </w:tcPr>
          <w:p>
            <w:r>
              <w:t>风险收益特征</w:t>
            </w:r>
          </w:p>
        </w:tc>
        <w:tc>
          <w:tcPr>
            <w:tcW w:w="5027" w:type="dxa"/>
            <w:shd w:val="clear" w:color="auto" w:fill="FFFFFF"/>
            <w:vAlign w:val="center"/>
          </w:tcPr>
          <w:p>
            <w:r>
              <w:t>高风险</w:t>
            </w:r>
          </w:p>
        </w:tc>
      </w:tr>
    </w:tbl>
    <w:p/>
    <w:p>
      <w:pPr>
        <w:pStyle w:val="39"/>
        <w:spacing w:before="156" w:after="156"/>
        <w:rPr>
          <w:b w:val="0"/>
        </w:rPr>
      </w:pPr>
      <w:r>
        <w:rPr>
          <w:rFonts w:hint="eastAsia"/>
          <w:b w:val="0"/>
        </w:rPr>
        <w:t>基金管理人和基金托管人</w:t>
      </w:r>
    </w:p>
    <w:tbl>
      <w:tblPr>
        <w:tblStyle w:val="17"/>
        <w:tblW w:w="8865" w:type="dxa"/>
        <w:tblInd w:w="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3"/>
        <w:gridCol w:w="1275"/>
        <w:gridCol w:w="3261"/>
        <w:gridCol w:w="3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2278" w:type="dxa"/>
            <w:gridSpan w:val="2"/>
            <w:shd w:val="clear" w:color="auto" w:fill="D9D9D9"/>
            <w:vAlign w:val="center"/>
          </w:tcPr>
          <w:p>
            <w:r>
              <w:t>项目</w:t>
            </w:r>
          </w:p>
        </w:tc>
        <w:tc>
          <w:tcPr>
            <w:tcW w:w="3261" w:type="dxa"/>
            <w:shd w:val="clear" w:color="auto" w:fill="D9D9D9"/>
            <w:vAlign w:val="center"/>
          </w:tcPr>
          <w:p>
            <w:r>
              <w:t>基金管理人</w:t>
            </w:r>
          </w:p>
        </w:tc>
        <w:tc>
          <w:tcPr>
            <w:tcW w:w="3326" w:type="dxa"/>
            <w:shd w:val="clear" w:color="auto" w:fill="D9D9D9"/>
            <w:vAlign w:val="center"/>
          </w:tcPr>
          <w:p>
            <w:r>
              <w:t>基金托管人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2278" w:type="dxa"/>
            <w:gridSpan w:val="2"/>
            <w:shd w:val="clear" w:color="auto" w:fill="auto"/>
            <w:vAlign w:val="center"/>
          </w:tcPr>
          <w:p>
            <w:r>
              <w:t>名称</w:t>
            </w:r>
          </w:p>
        </w:tc>
        <w:tc>
          <w:tcPr>
            <w:tcW w:w="3261" w:type="dxa"/>
            <w:shd w:val="clear" w:color="auto" w:fill="FFFFFF"/>
            <w:vAlign w:val="center"/>
          </w:tcPr>
          <w:p>
            <w:r>
              <w:t>深圳前海第一基金管理有限公司</w:t>
            </w:r>
          </w:p>
        </w:tc>
        <w:tc>
          <w:tcPr>
            <w:tcW w:w="3326" w:type="dxa"/>
            <w:shd w:val="clear" w:color="auto" w:fill="FFFFFF"/>
            <w:vAlign w:val="center"/>
          </w:tcPr>
          <w:p>
            <w:r>
              <w:t>海通证券股份有限公司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003" w:type="dxa"/>
            <w:vMerge w:val="restart"/>
            <w:shd w:val="clear" w:color="auto" w:fill="auto"/>
            <w:vAlign w:val="center"/>
          </w:tcPr>
          <w:p>
            <w:r>
              <w:t>信息披露负责人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r>
              <w:t>姓名</w:t>
            </w:r>
          </w:p>
        </w:tc>
        <w:tc>
          <w:tcPr>
            <w:tcW w:w="3261" w:type="dxa"/>
            <w:shd w:val="clear" w:color="auto" w:fill="FFFFFF"/>
            <w:vAlign w:val="center"/>
          </w:tcPr>
          <w:p>
            <w:r>
              <w:t>叶沛荣</w:t>
            </w:r>
          </w:p>
        </w:tc>
        <w:tc>
          <w:tcPr>
            <w:tcW w:w="3326" w:type="dxa"/>
            <w:shd w:val="clear" w:color="auto" w:fill="FFFFFF"/>
            <w:vAlign w:val="center"/>
          </w:tcPr>
          <w:p>
            <w:r>
              <w:t>朱稼翔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003" w:type="dxa"/>
            <w:vMerge w:val="continue"/>
            <w:shd w:val="clear" w:color="auto" w:fill="auto"/>
            <w:vAlign w:val="center"/>
          </w:tcPr>
          <w:p/>
        </w:tc>
        <w:tc>
          <w:tcPr>
            <w:tcW w:w="1275" w:type="dxa"/>
            <w:shd w:val="clear" w:color="auto" w:fill="auto"/>
            <w:vAlign w:val="center"/>
          </w:tcPr>
          <w:p>
            <w:r>
              <w:t>联系电话</w:t>
            </w:r>
          </w:p>
        </w:tc>
        <w:tc>
          <w:tcPr>
            <w:tcW w:w="3261" w:type="dxa"/>
            <w:shd w:val="clear" w:color="auto" w:fill="FFFFFF"/>
            <w:vAlign w:val="center"/>
          </w:tcPr>
          <w:p>
            <w:r>
              <w:t>13532868887</w:t>
            </w:r>
          </w:p>
        </w:tc>
        <w:tc>
          <w:tcPr>
            <w:tcW w:w="3326" w:type="dxa"/>
            <w:shd w:val="clear" w:color="auto" w:fill="FFFFFF"/>
            <w:vAlign w:val="center"/>
          </w:tcPr>
          <w:p>
            <w:r>
              <w:t>021-23219351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003" w:type="dxa"/>
            <w:vMerge w:val="continue"/>
            <w:shd w:val="clear" w:color="auto" w:fill="auto"/>
            <w:vAlign w:val="center"/>
          </w:tcPr>
          <w:p/>
        </w:tc>
        <w:tc>
          <w:tcPr>
            <w:tcW w:w="1275" w:type="dxa"/>
            <w:shd w:val="clear" w:color="auto" w:fill="auto"/>
            <w:vAlign w:val="center"/>
          </w:tcPr>
          <w:p>
            <w:r>
              <w:t>电子邮箱</w:t>
            </w:r>
          </w:p>
        </w:tc>
        <w:tc>
          <w:tcPr>
            <w:tcW w:w="3261" w:type="dxa"/>
            <w:shd w:val="clear" w:color="auto" w:fill="FFFFFF"/>
            <w:vAlign w:val="center"/>
          </w:tcPr>
          <w:p>
            <w:r>
              <w:t>no1jijin@163.com</w:t>
            </w:r>
          </w:p>
        </w:tc>
        <w:tc>
          <w:tcPr>
            <w:tcW w:w="3326" w:type="dxa"/>
            <w:shd w:val="clear" w:color="auto" w:fill="FFFFFF"/>
            <w:vAlign w:val="center"/>
          </w:tcPr>
          <w:p>
            <w:r>
              <w:t>zhujx@htsec.com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2278" w:type="dxa"/>
            <w:gridSpan w:val="2"/>
            <w:shd w:val="clear" w:color="auto" w:fill="auto"/>
            <w:vAlign w:val="center"/>
          </w:tcPr>
          <w:p>
            <w:r>
              <w:t>传真</w:t>
            </w:r>
          </w:p>
        </w:tc>
        <w:tc>
          <w:tcPr>
            <w:tcW w:w="3261" w:type="dxa"/>
            <w:shd w:val="clear" w:color="auto" w:fill="FFFFFF"/>
            <w:vAlign w:val="center"/>
          </w:tcPr>
          <w:p>
            <w:r>
              <w:t>0769-23039520</w:t>
            </w:r>
          </w:p>
        </w:tc>
        <w:tc>
          <w:tcPr>
            <w:tcW w:w="3326" w:type="dxa"/>
            <w:shd w:val="clear" w:color="auto" w:fill="FFFFFF"/>
            <w:vAlign w:val="center"/>
          </w:tcPr>
          <w:p>
            <w:r>
              <w:t>021-63410637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278" w:type="dxa"/>
            <w:gridSpan w:val="2"/>
            <w:shd w:val="clear" w:color="auto" w:fill="auto"/>
            <w:vAlign w:val="center"/>
          </w:tcPr>
          <w:p>
            <w:r>
              <w:t>注册地址</w:t>
            </w:r>
          </w:p>
        </w:tc>
        <w:tc>
          <w:tcPr>
            <w:tcW w:w="3261" w:type="dxa"/>
            <w:shd w:val="clear" w:color="auto" w:fill="FFFFFF"/>
            <w:vAlign w:val="center"/>
          </w:tcPr>
          <w:p>
            <w:r>
              <w:t>深圳市前海深港合作区前湾一路1号A栋201室</w:t>
            </w:r>
          </w:p>
        </w:tc>
        <w:tc>
          <w:tcPr>
            <w:tcW w:w="3326" w:type="dxa"/>
            <w:shd w:val="clear" w:color="auto" w:fill="FFFFFF"/>
            <w:vAlign w:val="center"/>
          </w:tcPr>
          <w:p>
            <w:r>
              <w:t>上海市黄浦区广东路689号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278" w:type="dxa"/>
            <w:gridSpan w:val="2"/>
            <w:shd w:val="clear" w:color="auto" w:fill="auto"/>
            <w:vAlign w:val="center"/>
          </w:tcPr>
          <w:p>
            <w:r>
              <w:t>办公地址</w:t>
            </w:r>
          </w:p>
        </w:tc>
        <w:tc>
          <w:tcPr>
            <w:tcW w:w="3261" w:type="dxa"/>
            <w:shd w:val="clear" w:color="auto" w:fill="FFFFFF"/>
            <w:vAlign w:val="center"/>
          </w:tcPr>
          <w:p>
            <w:r>
              <w:t>东莞市南城区鸿福路102号汇成大厦1501</w:t>
            </w:r>
          </w:p>
        </w:tc>
        <w:tc>
          <w:tcPr>
            <w:tcW w:w="3326" w:type="dxa"/>
            <w:shd w:val="clear" w:color="auto" w:fill="FFFFFF"/>
            <w:vAlign w:val="center"/>
          </w:tcPr>
          <w:p>
            <w:r>
              <w:t>上海市黄浦区广东路689号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278" w:type="dxa"/>
            <w:gridSpan w:val="2"/>
            <w:shd w:val="clear" w:color="auto" w:fill="auto"/>
            <w:vAlign w:val="center"/>
          </w:tcPr>
          <w:p>
            <w:r>
              <w:t>邮政编码</w:t>
            </w:r>
          </w:p>
        </w:tc>
        <w:tc>
          <w:tcPr>
            <w:tcW w:w="3261" w:type="dxa"/>
            <w:shd w:val="clear" w:color="auto" w:fill="FFFFFF"/>
            <w:vAlign w:val="center"/>
          </w:tcPr>
          <w:p>
            <w:r>
              <w:t>523000</w:t>
            </w:r>
          </w:p>
        </w:tc>
        <w:tc>
          <w:tcPr>
            <w:tcW w:w="3326" w:type="dxa"/>
            <w:shd w:val="clear" w:color="auto" w:fill="FFFFFF"/>
            <w:vAlign w:val="center"/>
          </w:tcPr>
          <w:p>
            <w:r>
              <w:t>200001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278" w:type="dxa"/>
            <w:gridSpan w:val="2"/>
            <w:shd w:val="clear" w:color="auto" w:fill="auto"/>
            <w:vAlign w:val="center"/>
          </w:tcPr>
          <w:p>
            <w:r>
              <w:t>法定代表人</w:t>
            </w:r>
          </w:p>
        </w:tc>
        <w:tc>
          <w:tcPr>
            <w:tcW w:w="3261" w:type="dxa"/>
            <w:shd w:val="clear" w:color="auto" w:fill="FFFFFF"/>
            <w:vAlign w:val="center"/>
          </w:tcPr>
          <w:p>
            <w:r>
              <w:t>叶灼荣</w:t>
            </w:r>
          </w:p>
        </w:tc>
        <w:tc>
          <w:tcPr>
            <w:tcW w:w="3326" w:type="dxa"/>
            <w:shd w:val="clear" w:color="auto" w:fill="FFFFFF"/>
            <w:vAlign w:val="center"/>
          </w:tcPr>
          <w:p>
            <w:r>
              <w:t>周杰</w:t>
            </w:r>
          </w:p>
        </w:tc>
      </w:tr>
    </w:tbl>
    <w:p/>
    <w:p>
      <w:pPr>
        <w:pStyle w:val="39"/>
        <w:spacing w:before="156" w:after="156"/>
        <w:rPr>
          <w:b w:val="0"/>
        </w:rPr>
      </w:pPr>
      <w:r>
        <w:rPr>
          <w:rFonts w:hint="eastAsia"/>
          <w:b w:val="0"/>
        </w:rPr>
        <w:t>信息披露方式</w:t>
      </w:r>
    </w:p>
    <w:tbl>
      <w:tblPr>
        <w:tblStyle w:val="17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管理人应当通过投资者预留电话、邮箱、邮寄信件、管理人官方网站或投资者认可的其他方式及时披露基金信息。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</w:p>
        </w:tc>
      </w:tr>
    </w:tbl>
    <w:p>
      <w:pPr>
        <w:jc w:val="center"/>
      </w:pPr>
    </w:p>
    <w:p>
      <w:pPr>
        <w:pStyle w:val="39"/>
        <w:spacing w:before="156" w:after="156"/>
        <w:rPr>
          <w:b w:val="0"/>
        </w:rPr>
      </w:pPr>
      <w:r>
        <w:rPr>
          <w:rFonts w:hint="eastAsia"/>
          <w:b w:val="0"/>
        </w:rPr>
        <w:t>其他相关资料</w:t>
      </w:r>
    </w:p>
    <w:tbl>
      <w:tblPr>
        <w:tblStyle w:val="17"/>
        <w:tblW w:w="8865" w:type="dxa"/>
        <w:tblInd w:w="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8"/>
        <w:gridCol w:w="3261"/>
        <w:gridCol w:w="3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78" w:type="dxa"/>
            <w:shd w:val="clear" w:color="auto" w:fill="D9D9D9"/>
            <w:vAlign w:val="center"/>
          </w:tcPr>
          <w:p>
            <w:r>
              <w:t>项目</w:t>
            </w:r>
          </w:p>
        </w:tc>
        <w:tc>
          <w:tcPr>
            <w:tcW w:w="3261" w:type="dxa"/>
            <w:shd w:val="clear" w:color="auto" w:fill="D9D9D9"/>
            <w:vAlign w:val="center"/>
          </w:tcPr>
          <w:p>
            <w:r>
              <w:t>名称</w:t>
            </w:r>
          </w:p>
        </w:tc>
        <w:tc>
          <w:tcPr>
            <w:tcW w:w="3326" w:type="dxa"/>
            <w:shd w:val="clear" w:color="auto" w:fill="D9D9D9"/>
            <w:vAlign w:val="center"/>
          </w:tcPr>
          <w:p>
            <w:r>
              <w:t>办公地址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78" w:type="dxa"/>
            <w:shd w:val="clear" w:color="auto" w:fill="auto"/>
            <w:vAlign w:val="center"/>
          </w:tcPr>
          <w:p>
            <w:r>
              <w:t>会计师事务所</w:t>
            </w:r>
          </w:p>
        </w:tc>
        <w:tc>
          <w:tcPr>
            <w:tcW w:w="3261" w:type="dxa"/>
            <w:shd w:val="clear" w:color="auto" w:fill="FFFFFF"/>
            <w:vAlign w:val="center"/>
          </w:tcPr>
          <w:p/>
        </w:tc>
        <w:tc>
          <w:tcPr>
            <w:tcW w:w="3326" w:type="dxa"/>
            <w:shd w:val="clear" w:color="auto" w:fill="FFFFFF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78" w:type="dxa"/>
            <w:shd w:val="clear" w:color="auto" w:fill="auto"/>
            <w:vAlign w:val="center"/>
          </w:tcPr>
          <w:p>
            <w:r>
              <w:t>注册登记机构</w:t>
            </w:r>
          </w:p>
        </w:tc>
        <w:tc>
          <w:tcPr>
            <w:tcW w:w="3261" w:type="dxa"/>
            <w:shd w:val="clear" w:color="auto" w:fill="FFFFFF"/>
            <w:vAlign w:val="center"/>
          </w:tcPr>
          <w:p/>
        </w:tc>
        <w:tc>
          <w:tcPr>
            <w:tcW w:w="3326" w:type="dxa"/>
            <w:shd w:val="clear" w:color="auto" w:fill="FFFFFF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78" w:type="dxa"/>
            <w:shd w:val="clear" w:color="auto" w:fill="auto"/>
            <w:vAlign w:val="center"/>
          </w:tcPr>
          <w:p>
            <w:r>
              <w:t>外包机构</w:t>
            </w:r>
          </w:p>
        </w:tc>
        <w:tc>
          <w:tcPr>
            <w:tcW w:w="3261" w:type="dxa"/>
            <w:shd w:val="clear" w:color="auto" w:fill="FFFFFF"/>
            <w:vAlign w:val="center"/>
          </w:tcPr>
          <w:p>
            <w:r>
              <w:t>海通证券股份有限公司</w:t>
            </w:r>
          </w:p>
        </w:tc>
        <w:tc>
          <w:tcPr>
            <w:tcW w:w="3326" w:type="dxa"/>
            <w:shd w:val="clear" w:color="auto" w:fill="FFFFFF"/>
            <w:vAlign w:val="center"/>
          </w:tcPr>
          <w:p>
            <w:r>
              <w:t>上海市黄浦区广东路689号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78" w:type="dxa"/>
            <w:shd w:val="clear" w:color="auto" w:fill="auto"/>
            <w:vAlign w:val="center"/>
          </w:tcPr>
          <w:p>
            <w:r>
              <w:t>其他</w:t>
            </w:r>
          </w:p>
        </w:tc>
        <w:tc>
          <w:tcPr>
            <w:tcW w:w="3261" w:type="dxa"/>
            <w:shd w:val="clear" w:color="auto" w:fill="FFFFFF"/>
            <w:vAlign w:val="center"/>
          </w:tcPr>
          <w:p/>
        </w:tc>
        <w:tc>
          <w:tcPr>
            <w:tcW w:w="3326" w:type="dxa"/>
            <w:shd w:val="clear" w:color="auto" w:fill="FFFFFF"/>
            <w:vAlign w:val="center"/>
          </w:tcPr>
          <w:p/>
        </w:tc>
      </w:tr>
    </w:tbl>
    <w:p>
      <w:pPr>
        <w:spacing w:line="360" w:lineRule="auto"/>
        <w:jc w:val="left"/>
        <w:rPr>
          <w:rFonts w:ascii="宋体" w:hAnsi="宋体"/>
        </w:rPr>
      </w:pPr>
    </w:p>
    <w:p>
      <w:pPr>
        <w:pStyle w:val="42"/>
        <w:spacing w:before="156" w:after="156"/>
        <w:jc w:val="left"/>
      </w:pPr>
      <w:r>
        <w:rPr>
          <w:rFonts w:hint="eastAsia"/>
        </w:rPr>
        <w:t>主要财务指标、基金净值表现及利润分配情况</w:t>
      </w:r>
    </w:p>
    <w:p>
      <w:pPr>
        <w:pStyle w:val="39"/>
        <w:spacing w:before="156" w:after="156"/>
        <w:rPr>
          <w:b w:val="0"/>
        </w:rPr>
      </w:pPr>
      <w:r>
        <w:rPr>
          <w:rFonts w:hint="eastAsia"/>
          <w:b w:val="0"/>
        </w:rPr>
        <w:t>主要会计数据和财务指标</w:t>
      </w:r>
    </w:p>
    <w:p>
      <w:pPr>
        <w:jc w:val="right"/>
      </w:pPr>
      <w:r>
        <w:rPr>
          <w:rFonts w:hint="eastAsia"/>
        </w:rPr>
        <w:t>金额</w:t>
      </w:r>
      <w:r>
        <w:t>单位：元</w:t>
      </w:r>
    </w:p>
    <w:tbl>
      <w:tblPr>
        <w:tblStyle w:val="17"/>
        <w:tblW w:w="8865" w:type="dxa"/>
        <w:tblInd w:w="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5"/>
        <w:gridCol w:w="2437"/>
        <w:gridCol w:w="2216"/>
        <w:gridCol w:w="2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995" w:type="dxa"/>
            <w:shd w:val="clear" w:color="auto" w:fill="D9D9D9"/>
            <w:vAlign w:val="center"/>
          </w:tcPr>
          <w:p>
            <w:r>
              <w:t>期间数据和指标</w:t>
            </w:r>
          </w:p>
        </w:tc>
        <w:tc>
          <w:tcPr>
            <w:tcW w:w="2437" w:type="dxa"/>
            <w:shd w:val="clear" w:color="auto" w:fill="D9D9D9"/>
            <w:vAlign w:val="center"/>
          </w:tcPr>
          <w:p>
            <w:r>
              <w:t>2019年</w:t>
            </w:r>
          </w:p>
        </w:tc>
        <w:tc>
          <w:tcPr>
            <w:tcW w:w="2216" w:type="dxa"/>
            <w:shd w:val="clear" w:color="auto" w:fill="D9D9D9"/>
            <w:vAlign w:val="center"/>
          </w:tcPr>
          <w:p>
            <w:r>
              <w:t>2018年</w:t>
            </w:r>
          </w:p>
        </w:tc>
        <w:tc>
          <w:tcPr>
            <w:tcW w:w="2217" w:type="dxa"/>
            <w:shd w:val="clear" w:color="auto" w:fill="D9D9D9"/>
            <w:vAlign w:val="center"/>
          </w:tcPr>
          <w:p>
            <w:r>
              <w:t>2017年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995" w:type="dxa"/>
            <w:vAlign w:val="center"/>
          </w:tcPr>
          <w:p>
            <w:r>
              <w:t>本期已实现收益</w:t>
            </w:r>
          </w:p>
        </w:tc>
        <w:tc>
          <w:tcPr>
            <w:tcW w:w="2437" w:type="dxa"/>
            <w:vAlign w:val="center"/>
          </w:tcPr>
          <w:p>
            <w:r>
              <w:t>875,038.41</w:t>
            </w:r>
          </w:p>
        </w:tc>
        <w:tc>
          <w:tcPr>
            <w:tcW w:w="2216" w:type="dxa"/>
            <w:vAlign w:val="center"/>
          </w:tcPr>
          <w:p>
            <w:r>
              <w:t>-288,454.93</w:t>
            </w:r>
          </w:p>
        </w:tc>
        <w:tc>
          <w:tcPr>
            <w:tcW w:w="2217" w:type="dxa"/>
            <w:vAlign w:val="center"/>
          </w:tcPr>
          <w:p>
            <w:r>
              <w:t>-85,994.97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995" w:type="dxa"/>
            <w:tcBorders>
              <w:bottom w:val="single" w:color="auto" w:sz="4" w:space="0"/>
            </w:tcBorders>
            <w:vAlign w:val="center"/>
          </w:tcPr>
          <w:p>
            <w:r>
              <w:t>本期利润</w:t>
            </w:r>
          </w:p>
        </w:tc>
        <w:tc>
          <w:tcPr>
            <w:tcW w:w="2437" w:type="dxa"/>
            <w:tcBorders>
              <w:bottom w:val="single" w:color="auto" w:sz="4" w:space="0"/>
            </w:tcBorders>
            <w:vAlign w:val="center"/>
          </w:tcPr>
          <w:p>
            <w:r>
              <w:t>-6,024,961.59</w:t>
            </w:r>
          </w:p>
        </w:tc>
        <w:tc>
          <w:tcPr>
            <w:tcW w:w="2216" w:type="dxa"/>
            <w:tcBorders>
              <w:bottom w:val="single" w:color="auto" w:sz="4" w:space="0"/>
            </w:tcBorders>
            <w:vAlign w:val="center"/>
          </w:tcPr>
          <w:p>
            <w:r>
              <w:t>6,611,545.07</w:t>
            </w:r>
          </w:p>
        </w:tc>
        <w:tc>
          <w:tcPr>
            <w:tcW w:w="2217" w:type="dxa"/>
            <w:tcBorders>
              <w:bottom w:val="single" w:color="auto" w:sz="4" w:space="0"/>
            </w:tcBorders>
            <w:vAlign w:val="center"/>
          </w:tcPr>
          <w:p>
            <w:r>
              <w:t>-85,994.97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995" w:type="dxa"/>
            <w:shd w:val="clear" w:color="auto" w:fill="D9D9D9"/>
            <w:vAlign w:val="center"/>
          </w:tcPr>
          <w:p>
            <w:r>
              <w:t>期末数据和指标</w:t>
            </w:r>
          </w:p>
        </w:tc>
        <w:tc>
          <w:tcPr>
            <w:tcW w:w="2437" w:type="dxa"/>
            <w:shd w:val="clear" w:color="auto" w:fill="D9D9D9"/>
            <w:vAlign w:val="center"/>
          </w:tcPr>
          <w:p>
            <w:r>
              <w:t>2019年末</w:t>
            </w:r>
          </w:p>
        </w:tc>
        <w:tc>
          <w:tcPr>
            <w:tcW w:w="2216" w:type="dxa"/>
            <w:shd w:val="clear" w:color="auto" w:fill="D9D9D9"/>
            <w:vAlign w:val="center"/>
          </w:tcPr>
          <w:p>
            <w:r>
              <w:t>2018年末</w:t>
            </w:r>
          </w:p>
        </w:tc>
        <w:tc>
          <w:tcPr>
            <w:tcW w:w="2217" w:type="dxa"/>
            <w:shd w:val="clear" w:color="auto" w:fill="D9D9D9"/>
            <w:vAlign w:val="center"/>
          </w:tcPr>
          <w:p>
            <w:r>
              <w:t>2017年末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995" w:type="dxa"/>
            <w:vAlign w:val="center"/>
          </w:tcPr>
          <w:p>
            <w:r>
              <w:t>期末可供分配利润</w:t>
            </w:r>
          </w:p>
        </w:tc>
        <w:tc>
          <w:tcPr>
            <w:tcW w:w="2437" w:type="dxa"/>
            <w:vAlign w:val="center"/>
          </w:tcPr>
          <w:p>
            <w:r>
              <w:t>-92,096.75</w:t>
            </w:r>
          </w:p>
        </w:tc>
        <w:tc>
          <w:tcPr>
            <w:tcW w:w="2216" w:type="dxa"/>
            <w:vAlign w:val="center"/>
          </w:tcPr>
          <w:p>
            <w:r>
              <w:t>-377,458.93</w:t>
            </w:r>
          </w:p>
        </w:tc>
        <w:tc>
          <w:tcPr>
            <w:tcW w:w="2217" w:type="dxa"/>
            <w:vAlign w:val="center"/>
          </w:tcPr>
          <w:p>
            <w:r>
              <w:t>-89,004.00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995" w:type="dxa"/>
            <w:vAlign w:val="center"/>
          </w:tcPr>
          <w:p>
            <w:r>
              <w:t>期末可供分配基金份额利润</w:t>
            </w:r>
          </w:p>
        </w:tc>
        <w:tc>
          <w:tcPr>
            <w:tcW w:w="2437" w:type="dxa"/>
            <w:vAlign w:val="center"/>
          </w:tcPr>
          <w:p>
            <w:r>
              <w:t>-0.0132</w:t>
            </w:r>
          </w:p>
        </w:tc>
        <w:tc>
          <w:tcPr>
            <w:tcW w:w="2216" w:type="dxa"/>
            <w:vAlign w:val="center"/>
          </w:tcPr>
          <w:p>
            <w:r>
              <w:t>-0.0539</w:t>
            </w:r>
          </w:p>
        </w:tc>
        <w:tc>
          <w:tcPr>
            <w:tcW w:w="2217" w:type="dxa"/>
            <w:vAlign w:val="center"/>
          </w:tcPr>
          <w:p>
            <w:r>
              <w:t>-0.0127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995" w:type="dxa"/>
            <w:vAlign w:val="center"/>
          </w:tcPr>
          <w:p>
            <w:r>
              <w:t>期末基金资产净值</w:t>
            </w:r>
          </w:p>
        </w:tc>
        <w:tc>
          <w:tcPr>
            <w:tcW w:w="2437" w:type="dxa"/>
            <w:vAlign w:val="center"/>
          </w:tcPr>
          <w:p>
            <w:r>
              <w:t>6,910,912.28</w:t>
            </w:r>
          </w:p>
        </w:tc>
        <w:tc>
          <w:tcPr>
            <w:tcW w:w="2216" w:type="dxa"/>
            <w:vAlign w:val="center"/>
          </w:tcPr>
          <w:p>
            <w:r>
              <w:t>13,525,550.10</w:t>
            </w:r>
          </w:p>
        </w:tc>
        <w:tc>
          <w:tcPr>
            <w:tcW w:w="2217" w:type="dxa"/>
            <w:vAlign w:val="center"/>
          </w:tcPr>
          <w:p>
            <w:r>
              <w:t>6,914,005.03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995" w:type="dxa"/>
            <w:tcBorders>
              <w:bottom w:val="single" w:color="auto" w:sz="4" w:space="0"/>
            </w:tcBorders>
            <w:vAlign w:val="center"/>
          </w:tcPr>
          <w:p>
            <w:r>
              <w:t>期末基金份额净值</w:t>
            </w:r>
          </w:p>
        </w:tc>
        <w:tc>
          <w:tcPr>
            <w:tcW w:w="2437" w:type="dxa"/>
            <w:tcBorders>
              <w:bottom w:val="single" w:color="auto" w:sz="4" w:space="0"/>
            </w:tcBorders>
            <w:vAlign w:val="center"/>
          </w:tcPr>
          <w:p>
            <w:r>
              <w:t>0.987</w:t>
            </w:r>
          </w:p>
        </w:tc>
        <w:tc>
          <w:tcPr>
            <w:tcW w:w="2216" w:type="dxa"/>
            <w:tcBorders>
              <w:bottom w:val="single" w:color="auto" w:sz="4" w:space="0"/>
            </w:tcBorders>
            <w:vAlign w:val="center"/>
          </w:tcPr>
          <w:p>
            <w:r>
              <w:t>1.931</w:t>
            </w:r>
          </w:p>
        </w:tc>
        <w:tc>
          <w:tcPr>
            <w:tcW w:w="2217" w:type="dxa"/>
            <w:tcBorders>
              <w:bottom w:val="single" w:color="auto" w:sz="4" w:space="0"/>
            </w:tcBorders>
            <w:vAlign w:val="center"/>
          </w:tcPr>
          <w:p>
            <w:r>
              <w:t>0.987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995" w:type="dxa"/>
            <w:shd w:val="clear" w:color="auto" w:fill="D9D9D9"/>
            <w:vAlign w:val="center"/>
          </w:tcPr>
          <w:p>
            <w:r>
              <w:t>累计期末指标</w:t>
            </w:r>
          </w:p>
        </w:tc>
        <w:tc>
          <w:tcPr>
            <w:tcW w:w="2437" w:type="dxa"/>
            <w:shd w:val="clear" w:color="auto" w:fill="D9D9D9"/>
            <w:vAlign w:val="center"/>
          </w:tcPr>
          <w:p>
            <w:r>
              <w:t>2019年末</w:t>
            </w:r>
          </w:p>
        </w:tc>
        <w:tc>
          <w:tcPr>
            <w:tcW w:w="2216" w:type="dxa"/>
            <w:shd w:val="clear" w:color="auto" w:fill="D9D9D9"/>
            <w:vAlign w:val="center"/>
          </w:tcPr>
          <w:p>
            <w:r>
              <w:t>2018年末</w:t>
            </w:r>
          </w:p>
        </w:tc>
        <w:tc>
          <w:tcPr>
            <w:tcW w:w="2217" w:type="dxa"/>
            <w:shd w:val="clear" w:color="auto" w:fill="D9D9D9"/>
            <w:vAlign w:val="center"/>
          </w:tcPr>
          <w:p>
            <w:r>
              <w:t>2017年末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995" w:type="dxa"/>
            <w:vAlign w:val="center"/>
          </w:tcPr>
          <w:p>
            <w:r>
              <w:t>基金份额累计净值增长率</w:t>
            </w:r>
          </w:p>
        </w:tc>
        <w:tc>
          <w:tcPr>
            <w:tcW w:w="2437" w:type="dxa"/>
            <w:vAlign w:val="center"/>
          </w:tcPr>
          <w:p>
            <w:r>
              <w:t>7.10%</w:t>
            </w:r>
          </w:p>
        </w:tc>
        <w:tc>
          <w:tcPr>
            <w:tcW w:w="2216" w:type="dxa"/>
            <w:vAlign w:val="center"/>
          </w:tcPr>
          <w:p>
            <w:r>
              <w:t>93.10%</w:t>
            </w:r>
          </w:p>
        </w:tc>
        <w:tc>
          <w:tcPr>
            <w:tcW w:w="2217" w:type="dxa"/>
            <w:vAlign w:val="center"/>
          </w:tcPr>
          <w:p>
            <w:r>
              <w:t>-1.30%</w:t>
            </w:r>
          </w:p>
        </w:tc>
      </w:tr>
    </w:tbl>
    <w:p/>
    <w:p>
      <w:pPr>
        <w:pStyle w:val="39"/>
        <w:spacing w:before="156" w:after="156"/>
        <w:rPr>
          <w:b w:val="0"/>
        </w:rPr>
      </w:pPr>
      <w:r>
        <w:rPr>
          <w:rFonts w:hint="eastAsia"/>
          <w:b w:val="0"/>
        </w:rPr>
        <w:t>基金净值表现</w:t>
      </w:r>
    </w:p>
    <w:tbl>
      <w:tblPr>
        <w:tblStyle w:val="17"/>
        <w:tblW w:w="8912" w:type="dxa"/>
        <w:tblInd w:w="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5"/>
        <w:gridCol w:w="1674"/>
        <w:gridCol w:w="1869"/>
        <w:gridCol w:w="1833"/>
        <w:gridCol w:w="1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1585" w:type="dxa"/>
            <w:shd w:val="clear" w:color="auto" w:fill="D9D9D9"/>
            <w:vAlign w:val="center"/>
          </w:tcPr>
          <w:p>
            <w:r>
              <w:t>阶段</w:t>
            </w:r>
          </w:p>
        </w:tc>
        <w:tc>
          <w:tcPr>
            <w:tcW w:w="1674" w:type="dxa"/>
            <w:shd w:val="clear" w:color="auto" w:fill="D9D9D9"/>
            <w:vAlign w:val="center"/>
          </w:tcPr>
          <w:p>
            <w:r>
              <w:t>净值增长率（%）</w:t>
            </w:r>
          </w:p>
        </w:tc>
        <w:tc>
          <w:tcPr>
            <w:tcW w:w="1869" w:type="dxa"/>
            <w:shd w:val="clear" w:color="auto" w:fill="D9D9D9"/>
            <w:vAlign w:val="center"/>
          </w:tcPr>
          <w:p>
            <w:r>
              <w:t>净值增长率标准差（%）</w:t>
            </w:r>
          </w:p>
        </w:tc>
        <w:tc>
          <w:tcPr>
            <w:tcW w:w="1833" w:type="dxa"/>
            <w:shd w:val="clear" w:color="auto" w:fill="D9D9D9"/>
            <w:vAlign w:val="center"/>
          </w:tcPr>
          <w:p>
            <w:r>
              <w:t>业绩比较基准收益率（%）</w:t>
            </w:r>
          </w:p>
        </w:tc>
        <w:tc>
          <w:tcPr>
            <w:tcW w:w="1951" w:type="dxa"/>
            <w:shd w:val="clear" w:color="auto" w:fill="D9D9D9"/>
            <w:vAlign w:val="center"/>
          </w:tcPr>
          <w:p>
            <w:r>
              <w:t>业绩比较基准收益率标准率（%）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585" w:type="dxa"/>
            <w:shd w:val="clear" w:color="auto" w:fill="auto"/>
            <w:vAlign w:val="center"/>
          </w:tcPr>
          <w:p>
            <w:r>
              <w:t>当年</w:t>
            </w:r>
          </w:p>
        </w:tc>
        <w:tc>
          <w:tcPr>
            <w:tcW w:w="1674" w:type="dxa"/>
            <w:shd w:val="clear" w:color="auto" w:fill="FFFFFF"/>
            <w:vAlign w:val="center"/>
          </w:tcPr>
          <w:p>
            <w:r>
              <w:t>-44.54</w:t>
            </w:r>
          </w:p>
        </w:tc>
        <w:tc>
          <w:tcPr>
            <w:tcW w:w="1869" w:type="dxa"/>
            <w:shd w:val="clear" w:color="auto" w:fill="FFFFFF"/>
            <w:vAlign w:val="center"/>
          </w:tcPr>
          <w:p>
            <w:r>
              <w:t>-</w:t>
            </w:r>
          </w:p>
        </w:tc>
        <w:tc>
          <w:tcPr>
            <w:tcW w:w="1833" w:type="dxa"/>
            <w:shd w:val="clear" w:color="auto" w:fill="FFFFFF"/>
            <w:vAlign w:val="center"/>
          </w:tcPr>
          <w:p>
            <w:r>
              <w:t>-</w:t>
            </w:r>
          </w:p>
        </w:tc>
        <w:tc>
          <w:tcPr>
            <w:tcW w:w="1951" w:type="dxa"/>
            <w:shd w:val="clear" w:color="auto" w:fill="FFFFFF"/>
            <w:vAlign w:val="center"/>
          </w:tcPr>
          <w:p>
            <w: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585" w:type="dxa"/>
            <w:shd w:val="clear" w:color="auto" w:fill="auto"/>
            <w:vAlign w:val="center"/>
          </w:tcPr>
          <w:p>
            <w:r>
              <w:t>自基金合同生效起至今</w:t>
            </w:r>
          </w:p>
        </w:tc>
        <w:tc>
          <w:tcPr>
            <w:tcW w:w="1674" w:type="dxa"/>
            <w:shd w:val="clear" w:color="auto" w:fill="FFFFFF"/>
            <w:vAlign w:val="center"/>
          </w:tcPr>
          <w:p>
            <w:r>
              <w:t>7.10</w:t>
            </w:r>
          </w:p>
        </w:tc>
        <w:tc>
          <w:tcPr>
            <w:tcW w:w="1869" w:type="dxa"/>
            <w:shd w:val="clear" w:color="auto" w:fill="FFFFFF"/>
            <w:vAlign w:val="center"/>
          </w:tcPr>
          <w:p>
            <w:r>
              <w:t>-</w:t>
            </w:r>
          </w:p>
        </w:tc>
        <w:tc>
          <w:tcPr>
            <w:tcW w:w="1833" w:type="dxa"/>
            <w:shd w:val="clear" w:color="auto" w:fill="FFFFFF"/>
            <w:vAlign w:val="center"/>
          </w:tcPr>
          <w:p>
            <w:r>
              <w:t>-</w:t>
            </w:r>
          </w:p>
        </w:tc>
        <w:tc>
          <w:tcPr>
            <w:tcW w:w="1951" w:type="dxa"/>
            <w:shd w:val="clear" w:color="auto" w:fill="FFFFFF"/>
            <w:vAlign w:val="center"/>
          </w:tcPr>
          <w:p>
            <w:r>
              <w:t>-</w:t>
            </w:r>
          </w:p>
        </w:tc>
      </w:tr>
    </w:tbl>
    <w:p/>
    <w:p>
      <w:pPr>
        <w:pStyle w:val="39"/>
        <w:spacing w:before="156" w:after="156"/>
        <w:rPr>
          <w:b w:val="0"/>
        </w:rPr>
      </w:pPr>
      <w:r>
        <w:rPr>
          <w:rFonts w:hint="eastAsia"/>
          <w:b w:val="0"/>
        </w:rPr>
        <w:t>过去三年基金的利润分配情况</w:t>
      </w:r>
    </w:p>
    <w:p>
      <w:pPr>
        <w:jc w:val="right"/>
      </w:pPr>
      <w:r>
        <w:rPr>
          <w:rFonts w:hint="eastAsia"/>
        </w:rPr>
        <w:t>金额</w:t>
      </w:r>
      <w:r>
        <w:t>单位：元</w:t>
      </w:r>
    </w:p>
    <w:tbl>
      <w:tblPr>
        <w:tblStyle w:val="17"/>
        <w:tblW w:w="8865" w:type="dxa"/>
        <w:tblInd w:w="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3"/>
        <w:gridCol w:w="1653"/>
        <w:gridCol w:w="1607"/>
        <w:gridCol w:w="1559"/>
        <w:gridCol w:w="1559"/>
        <w:gridCol w:w="14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03" w:type="dxa"/>
            <w:shd w:val="clear" w:color="auto" w:fill="D9D9D9"/>
            <w:vAlign w:val="center"/>
          </w:tcPr>
          <w:p>
            <w:r>
              <w:t>年度</w:t>
            </w:r>
          </w:p>
        </w:tc>
        <w:tc>
          <w:tcPr>
            <w:tcW w:w="1653" w:type="dxa"/>
            <w:shd w:val="clear" w:color="auto" w:fill="D9D9D9"/>
            <w:vAlign w:val="center"/>
          </w:tcPr>
          <w:p>
            <w:r>
              <w:t>每份基金份额分红数</w:t>
            </w:r>
          </w:p>
        </w:tc>
        <w:tc>
          <w:tcPr>
            <w:tcW w:w="1607" w:type="dxa"/>
            <w:shd w:val="clear" w:color="auto" w:fill="D9D9D9"/>
            <w:vAlign w:val="center"/>
          </w:tcPr>
          <w:p>
            <w:r>
              <w:t>现金形式发放总额</w:t>
            </w:r>
          </w:p>
        </w:tc>
        <w:tc>
          <w:tcPr>
            <w:tcW w:w="1559" w:type="dxa"/>
            <w:shd w:val="clear" w:color="auto" w:fill="D9D9D9"/>
            <w:vAlign w:val="center"/>
          </w:tcPr>
          <w:p>
            <w:r>
              <w:t>再投资形式发放总额</w:t>
            </w:r>
          </w:p>
        </w:tc>
        <w:tc>
          <w:tcPr>
            <w:tcW w:w="1559" w:type="dxa"/>
            <w:shd w:val="clear" w:color="auto" w:fill="D9D9D9"/>
            <w:vAlign w:val="center"/>
          </w:tcPr>
          <w:p>
            <w:r>
              <w:t>年度利润分配情况</w:t>
            </w:r>
          </w:p>
        </w:tc>
        <w:tc>
          <w:tcPr>
            <w:tcW w:w="1484" w:type="dxa"/>
            <w:shd w:val="clear" w:color="auto" w:fill="D9D9D9"/>
            <w:vAlign w:val="center"/>
          </w:tcPr>
          <w:p>
            <w: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003" w:type="dxa"/>
            <w:shd w:val="clear" w:color="auto" w:fill="FFFFFF"/>
            <w:vAlign w:val="center"/>
          </w:tcPr>
          <w:p>
            <w:r>
              <w:t>2019</w:t>
            </w:r>
          </w:p>
        </w:tc>
        <w:tc>
          <w:tcPr>
            <w:tcW w:w="1653" w:type="dxa"/>
            <w:shd w:val="clear" w:color="auto" w:fill="FFFFFF"/>
            <w:vAlign w:val="center"/>
          </w:tcPr>
          <w:p>
            <w:r>
              <w:t>0.0842</w:t>
            </w:r>
          </w:p>
        </w:tc>
        <w:tc>
          <w:tcPr>
            <w:tcW w:w="1607" w:type="dxa"/>
            <w:shd w:val="clear" w:color="auto" w:fill="FFFFFF"/>
            <w:vAlign w:val="center"/>
          </w:tcPr>
          <w:p>
            <w:r>
              <w:t>589,676.23</w:t>
            </w:r>
          </w:p>
        </w:tc>
        <w:tc>
          <w:tcPr>
            <w:tcW w:w="1559" w:type="dxa"/>
            <w:shd w:val="clear" w:color="auto" w:fill="FFFFFF"/>
            <w:vAlign w:val="center"/>
          </w:tcPr>
          <w:p>
            <w:r>
              <w:t>0.00</w:t>
            </w:r>
          </w:p>
        </w:tc>
        <w:tc>
          <w:tcPr>
            <w:tcW w:w="1559" w:type="dxa"/>
            <w:shd w:val="clear" w:color="auto" w:fill="FFFFFF"/>
            <w:vAlign w:val="center"/>
          </w:tcPr>
          <w:p>
            <w:r>
              <w:t>589,676.23</w:t>
            </w:r>
          </w:p>
        </w:tc>
        <w:tc>
          <w:tcPr>
            <w:tcW w:w="1484" w:type="dxa"/>
            <w:shd w:val="clear" w:color="auto" w:fill="FFFFFF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003" w:type="dxa"/>
            <w:shd w:val="clear" w:color="auto" w:fill="FFFFFF"/>
            <w:vAlign w:val="center"/>
          </w:tcPr>
          <w:p>
            <w:r>
              <w:t>2018</w:t>
            </w:r>
          </w:p>
        </w:tc>
        <w:tc>
          <w:tcPr>
            <w:tcW w:w="1653" w:type="dxa"/>
            <w:shd w:val="clear" w:color="auto" w:fill="FFFFFF"/>
            <w:vAlign w:val="center"/>
          </w:tcPr>
          <w:p>
            <w:r>
              <w:t>0.0000</w:t>
            </w:r>
          </w:p>
        </w:tc>
        <w:tc>
          <w:tcPr>
            <w:tcW w:w="1607" w:type="dxa"/>
            <w:shd w:val="clear" w:color="auto" w:fill="FFFFFF"/>
            <w:vAlign w:val="center"/>
          </w:tcPr>
          <w:p>
            <w:r>
              <w:t>0.00</w:t>
            </w:r>
          </w:p>
        </w:tc>
        <w:tc>
          <w:tcPr>
            <w:tcW w:w="1559" w:type="dxa"/>
            <w:shd w:val="clear" w:color="auto" w:fill="FFFFFF"/>
            <w:vAlign w:val="center"/>
          </w:tcPr>
          <w:p>
            <w:r>
              <w:t>0.00</w:t>
            </w:r>
          </w:p>
        </w:tc>
        <w:tc>
          <w:tcPr>
            <w:tcW w:w="1559" w:type="dxa"/>
            <w:shd w:val="clear" w:color="auto" w:fill="FFFFFF"/>
            <w:vAlign w:val="center"/>
          </w:tcPr>
          <w:p>
            <w:r>
              <w:t>0.00</w:t>
            </w:r>
          </w:p>
        </w:tc>
        <w:tc>
          <w:tcPr>
            <w:tcW w:w="1484" w:type="dxa"/>
            <w:shd w:val="clear" w:color="auto" w:fill="FFFFFF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003" w:type="dxa"/>
            <w:shd w:val="clear" w:color="auto" w:fill="FFFFFF"/>
            <w:vAlign w:val="center"/>
          </w:tcPr>
          <w:p>
            <w:r>
              <w:t>2017</w:t>
            </w:r>
          </w:p>
        </w:tc>
        <w:tc>
          <w:tcPr>
            <w:tcW w:w="1653" w:type="dxa"/>
            <w:shd w:val="clear" w:color="auto" w:fill="FFFFFF"/>
            <w:vAlign w:val="center"/>
          </w:tcPr>
          <w:p>
            <w:r>
              <w:t>0.0000</w:t>
            </w:r>
          </w:p>
        </w:tc>
        <w:tc>
          <w:tcPr>
            <w:tcW w:w="1607" w:type="dxa"/>
            <w:shd w:val="clear" w:color="auto" w:fill="FFFFFF"/>
            <w:vAlign w:val="center"/>
          </w:tcPr>
          <w:p>
            <w:r>
              <w:t>0.00</w:t>
            </w:r>
          </w:p>
        </w:tc>
        <w:tc>
          <w:tcPr>
            <w:tcW w:w="1559" w:type="dxa"/>
            <w:shd w:val="clear" w:color="auto" w:fill="FFFFFF"/>
            <w:vAlign w:val="center"/>
          </w:tcPr>
          <w:p>
            <w:r>
              <w:t>0.00</w:t>
            </w:r>
          </w:p>
        </w:tc>
        <w:tc>
          <w:tcPr>
            <w:tcW w:w="1559" w:type="dxa"/>
            <w:shd w:val="clear" w:color="auto" w:fill="FFFFFF"/>
            <w:vAlign w:val="center"/>
          </w:tcPr>
          <w:p>
            <w:r>
              <w:t>0.00</w:t>
            </w:r>
          </w:p>
        </w:tc>
        <w:tc>
          <w:tcPr>
            <w:tcW w:w="1484" w:type="dxa"/>
            <w:shd w:val="clear" w:color="auto" w:fill="FFFFFF"/>
            <w:vAlign w:val="center"/>
          </w:tcPr>
          <w:p/>
        </w:tc>
      </w:tr>
    </w:tbl>
    <w:p>
      <w:r>
        <w:rPr>
          <w:rFonts w:hint="eastAsia"/>
        </w:rPr>
        <w:t xml:space="preserve"> </w:t>
      </w:r>
    </w:p>
    <w:p>
      <w:pPr>
        <w:pStyle w:val="42"/>
        <w:spacing w:before="156" w:after="156"/>
        <w:jc w:val="left"/>
      </w:pPr>
      <w:r>
        <w:rPr>
          <w:rFonts w:hint="eastAsia"/>
        </w:rPr>
        <w:t>基金份额变动情况</w:t>
      </w:r>
    </w:p>
    <w:p>
      <w:pPr>
        <w:jc w:val="right"/>
      </w:pPr>
      <w:r>
        <w:rPr>
          <w:rFonts w:hint="eastAsia"/>
        </w:rPr>
        <w:t>单位：份</w:t>
      </w:r>
    </w:p>
    <w:tbl>
      <w:tblPr>
        <w:tblStyle w:val="17"/>
        <w:tblW w:w="8865" w:type="dxa"/>
        <w:tblInd w:w="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38"/>
        <w:gridCol w:w="5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3838" w:type="dxa"/>
            <w:shd w:val="clear" w:color="auto" w:fill="auto"/>
            <w:vAlign w:val="center"/>
          </w:tcPr>
          <w:p>
            <w:r>
              <w:t>报告期期初基金份额总额</w:t>
            </w:r>
          </w:p>
        </w:tc>
        <w:tc>
          <w:tcPr>
            <w:tcW w:w="5027" w:type="dxa"/>
            <w:shd w:val="clear" w:color="auto" w:fill="FFFFFF"/>
            <w:vAlign w:val="center"/>
          </w:tcPr>
          <w:p>
            <w:r>
              <w:t>7,003,009.03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3838" w:type="dxa"/>
            <w:shd w:val="clear" w:color="auto" w:fill="auto"/>
            <w:vAlign w:val="center"/>
          </w:tcPr>
          <w:p>
            <w:r>
              <w:t>报告期期间基金总申购份额</w:t>
            </w:r>
          </w:p>
        </w:tc>
        <w:tc>
          <w:tcPr>
            <w:tcW w:w="5027" w:type="dxa"/>
            <w:shd w:val="clear" w:color="auto" w:fill="FFFFFF"/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3838" w:type="dxa"/>
            <w:shd w:val="clear" w:color="auto" w:fill="auto"/>
            <w:vAlign w:val="center"/>
          </w:tcPr>
          <w:p>
            <w:r>
              <w:t xml:space="preserve">减：报告期期间基金总赎回份额 </w:t>
            </w:r>
          </w:p>
        </w:tc>
        <w:tc>
          <w:tcPr>
            <w:tcW w:w="5027" w:type="dxa"/>
            <w:shd w:val="clear" w:color="auto" w:fill="FFFFFF"/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3838" w:type="dxa"/>
            <w:shd w:val="clear" w:color="auto" w:fill="auto"/>
            <w:vAlign w:val="center"/>
          </w:tcPr>
          <w:p>
            <w:r>
              <w:t>报告期期间基金拆分变动份额（份额减少以“-”填列）</w:t>
            </w:r>
          </w:p>
        </w:tc>
        <w:tc>
          <w:tcPr>
            <w:tcW w:w="5027" w:type="dxa"/>
            <w:shd w:val="clear" w:color="auto" w:fill="FFFFFF"/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3838" w:type="dxa"/>
            <w:shd w:val="clear" w:color="auto" w:fill="auto"/>
            <w:vAlign w:val="center"/>
          </w:tcPr>
          <w:p>
            <w:r>
              <w:t>报告期期末基金份额总额</w:t>
            </w:r>
          </w:p>
        </w:tc>
        <w:tc>
          <w:tcPr>
            <w:tcW w:w="5027" w:type="dxa"/>
            <w:shd w:val="clear" w:color="auto" w:fill="FFFFFF"/>
            <w:vAlign w:val="center"/>
          </w:tcPr>
          <w:p>
            <w:r>
              <w:t>7,003,009.03</w:t>
            </w:r>
          </w:p>
        </w:tc>
      </w:tr>
    </w:tbl>
    <w:p>
      <w:pPr>
        <w:spacing w:line="360" w:lineRule="auto"/>
        <w:jc w:val="left"/>
        <w:rPr>
          <w:rFonts w:ascii="宋体" w:hAnsi="宋体"/>
          <w:sz w:val="24"/>
        </w:rPr>
      </w:pPr>
    </w:p>
    <w:p>
      <w:pPr>
        <w:pStyle w:val="42"/>
        <w:spacing w:before="156" w:after="156"/>
        <w:jc w:val="left"/>
      </w:pPr>
      <w:r>
        <w:rPr>
          <w:rFonts w:hint="eastAsia"/>
        </w:rPr>
        <w:t>管理人说明的其他情况</w:t>
      </w:r>
    </w:p>
    <w:tbl>
      <w:tblPr>
        <w:tblStyle w:val="17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</w:p>
        </w:tc>
      </w:tr>
    </w:tbl>
    <w:p/>
    <w:p>
      <w:pPr>
        <w:pStyle w:val="42"/>
        <w:spacing w:before="156" w:after="156"/>
        <w:jc w:val="left"/>
      </w:pPr>
      <w:r>
        <w:rPr>
          <w:rFonts w:hint="eastAsia"/>
        </w:rPr>
        <w:t>托管人报告</w:t>
      </w:r>
      <w:r>
        <w:rPr>
          <w:rFonts w:hint="eastAsia" w:ascii="宋体" w:hAnsi="宋体"/>
          <w:szCs w:val="21"/>
        </w:rPr>
        <w:t>（如有）</w:t>
      </w:r>
    </w:p>
    <w:p>
      <w:pPr>
        <w:pStyle w:val="39"/>
        <w:spacing w:before="156" w:after="156"/>
        <w:rPr>
          <w:b w:val="0"/>
        </w:rPr>
      </w:pPr>
      <w:r>
        <w:rPr>
          <w:rFonts w:hint="eastAsia"/>
          <w:b w:val="0"/>
        </w:rPr>
        <w:t>报告期内本基金托管人遵规守信情况声明</w:t>
      </w:r>
    </w:p>
    <w:tbl>
      <w:tblPr>
        <w:tblStyle w:val="17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6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</w:p>
        </w:tc>
      </w:tr>
    </w:tbl>
    <w:p>
      <w:pPr>
        <w:ind w:firstLine="420" w:firstLineChars="200"/>
        <w:jc w:val="center"/>
      </w:pPr>
    </w:p>
    <w:p>
      <w:pPr>
        <w:pStyle w:val="39"/>
        <w:spacing w:before="156" w:after="156"/>
        <w:rPr>
          <w:b w:val="0"/>
        </w:rPr>
      </w:pPr>
      <w:r>
        <w:rPr>
          <w:rFonts w:hint="eastAsia"/>
          <w:b w:val="0"/>
        </w:rPr>
        <w:t>托管人对报告期内本基金投资运作遵规守信、净值计算、利润分配等情况的说明</w:t>
      </w:r>
    </w:p>
    <w:tbl>
      <w:tblPr>
        <w:tblStyle w:val="17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6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</w:p>
        </w:tc>
      </w:tr>
    </w:tbl>
    <w:p>
      <w:pPr>
        <w:jc w:val="center"/>
      </w:pPr>
    </w:p>
    <w:p>
      <w:pPr>
        <w:pStyle w:val="39"/>
        <w:spacing w:before="156" w:after="156"/>
        <w:rPr>
          <w:b w:val="0"/>
        </w:rPr>
      </w:pPr>
      <w:r>
        <w:rPr>
          <w:rFonts w:hint="eastAsia"/>
          <w:b w:val="0"/>
        </w:rPr>
        <w:t>托管人对本年度报告中财务信息等内容的真实、准确和完整发表意见</w:t>
      </w:r>
    </w:p>
    <w:tbl>
      <w:tblPr>
        <w:tblStyle w:val="17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</w:p>
        </w:tc>
      </w:tr>
    </w:tbl>
    <w:p>
      <w:pPr>
        <w:jc w:val="center"/>
      </w:pPr>
    </w:p>
    <w:p>
      <w:pPr>
        <w:pStyle w:val="42"/>
        <w:spacing w:before="156" w:after="156"/>
        <w:jc w:val="left"/>
      </w:pPr>
      <w:r>
        <w:rPr>
          <w:rFonts w:hint="eastAsia"/>
        </w:rPr>
        <w:t>年度财务报表</w:t>
      </w:r>
    </w:p>
    <w:p>
      <w:pPr>
        <w:jc w:val="right"/>
      </w:pPr>
      <w:r>
        <w:rPr>
          <w:rFonts w:hint="eastAsia"/>
        </w:rPr>
        <w:t>金额</w:t>
      </w:r>
      <w:r>
        <w:t>单位：元</w:t>
      </w:r>
    </w:p>
    <w:p>
      <w:pPr>
        <w:pStyle w:val="39"/>
        <w:spacing w:before="156" w:after="156"/>
        <w:rPr>
          <w:b w:val="0"/>
        </w:rPr>
      </w:pPr>
      <w:r>
        <w:rPr>
          <w:rFonts w:hint="eastAsia"/>
          <w:b w:val="0"/>
        </w:rPr>
        <w:t>资产负债表</w:t>
      </w:r>
    </w:p>
    <w:tbl>
      <w:tblPr>
        <w:tblStyle w:val="17"/>
        <w:tblW w:w="8865" w:type="dxa"/>
        <w:tblInd w:w="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5"/>
        <w:gridCol w:w="2955"/>
        <w:gridCol w:w="2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" w:hRule="atLeast"/>
        </w:trPr>
        <w:tc>
          <w:tcPr>
            <w:tcW w:w="2955" w:type="dxa"/>
            <w:shd w:val="clear" w:color="auto" w:fill="D9D9D9"/>
            <w:vAlign w:val="center"/>
          </w:tcPr>
          <w:p>
            <w:r>
              <w:t>资产</w:t>
            </w:r>
          </w:p>
        </w:tc>
        <w:tc>
          <w:tcPr>
            <w:tcW w:w="2955" w:type="dxa"/>
            <w:shd w:val="clear" w:color="auto" w:fill="D9D9D9"/>
            <w:vAlign w:val="center"/>
          </w:tcPr>
          <w:p>
            <w:r>
              <w:t>2019-12-31</w:t>
            </w:r>
          </w:p>
        </w:tc>
        <w:tc>
          <w:tcPr>
            <w:tcW w:w="2955" w:type="dxa"/>
            <w:shd w:val="clear" w:color="auto" w:fill="D9D9D9"/>
            <w:vAlign w:val="center"/>
          </w:tcPr>
          <w:p>
            <w:r>
              <w:t>2018-12-31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" w:hRule="atLeast"/>
        </w:trPr>
        <w:tc>
          <w:tcPr>
            <w:tcW w:w="2955" w:type="dxa"/>
            <w:vAlign w:val="center"/>
          </w:tcPr>
          <w:p>
            <w:r>
              <w:t>资产：</w:t>
            </w:r>
          </w:p>
        </w:tc>
        <w:tc>
          <w:tcPr>
            <w:tcW w:w="2955" w:type="dxa"/>
            <w:vAlign w:val="center"/>
          </w:tcPr>
          <w:p/>
        </w:tc>
        <w:tc>
          <w:tcPr>
            <w:tcW w:w="2955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" w:hRule="atLeast"/>
        </w:trPr>
        <w:tc>
          <w:tcPr>
            <w:tcW w:w="2955" w:type="dxa"/>
            <w:shd w:val="clear" w:color="auto" w:fill="auto"/>
            <w:vAlign w:val="center"/>
          </w:tcPr>
          <w:p>
            <w:r>
              <w:t>银行存款</w:t>
            </w:r>
          </w:p>
        </w:tc>
        <w:tc>
          <w:tcPr>
            <w:tcW w:w="2955" w:type="dxa"/>
            <w:shd w:val="clear" w:color="auto" w:fill="FFFFFF"/>
            <w:vAlign w:val="center"/>
          </w:tcPr>
          <w:p>
            <w:r>
              <w:t>62,085.55</w:t>
            </w:r>
          </w:p>
        </w:tc>
        <w:tc>
          <w:tcPr>
            <w:tcW w:w="2955" w:type="dxa"/>
            <w:shd w:val="clear" w:color="auto" w:fill="FFFFFF"/>
            <w:vAlign w:val="center"/>
          </w:tcPr>
          <w:p>
            <w:r>
              <w:t>946,961.93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" w:hRule="atLeast"/>
        </w:trPr>
        <w:tc>
          <w:tcPr>
            <w:tcW w:w="2955" w:type="dxa"/>
            <w:shd w:val="clear" w:color="auto" w:fill="auto"/>
            <w:vAlign w:val="center"/>
          </w:tcPr>
          <w:p>
            <w:r>
              <w:t>结算备付金</w:t>
            </w:r>
          </w:p>
        </w:tc>
        <w:tc>
          <w:tcPr>
            <w:tcW w:w="2955" w:type="dxa"/>
            <w:shd w:val="clear" w:color="auto" w:fill="FFFFFF"/>
            <w:vAlign w:val="center"/>
          </w:tcPr>
          <w:p>
            <w:r>
              <w:t>509.99</w:t>
            </w:r>
          </w:p>
        </w:tc>
        <w:tc>
          <w:tcPr>
            <w:tcW w:w="2955" w:type="dxa"/>
            <w:shd w:val="clear" w:color="auto" w:fill="FFFFFF"/>
            <w:vAlign w:val="center"/>
          </w:tcPr>
          <w:p>
            <w:r>
              <w:t>508.19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" w:hRule="atLeast"/>
        </w:trPr>
        <w:tc>
          <w:tcPr>
            <w:tcW w:w="2955" w:type="dxa"/>
            <w:shd w:val="clear" w:color="auto" w:fill="auto"/>
            <w:vAlign w:val="center"/>
          </w:tcPr>
          <w:p>
            <w:r>
              <w:t>存出保证金</w:t>
            </w:r>
          </w:p>
        </w:tc>
        <w:tc>
          <w:tcPr>
            <w:tcW w:w="2955" w:type="dxa"/>
            <w:shd w:val="clear" w:color="auto" w:fill="FFFFFF"/>
            <w:vAlign w:val="center"/>
          </w:tcPr>
          <w:p>
            <w:r>
              <w:t>0.00</w:t>
            </w:r>
          </w:p>
        </w:tc>
        <w:tc>
          <w:tcPr>
            <w:tcW w:w="2955" w:type="dxa"/>
            <w:shd w:val="clear" w:color="auto" w:fill="FFFFFF"/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" w:hRule="atLeast"/>
        </w:trPr>
        <w:tc>
          <w:tcPr>
            <w:tcW w:w="2955" w:type="dxa"/>
            <w:shd w:val="clear" w:color="auto" w:fill="auto"/>
            <w:vAlign w:val="center"/>
          </w:tcPr>
          <w:p>
            <w:r>
              <w:t>交易性金融资产</w:t>
            </w:r>
          </w:p>
        </w:tc>
        <w:tc>
          <w:tcPr>
            <w:tcW w:w="2955" w:type="dxa"/>
            <w:shd w:val="clear" w:color="auto" w:fill="FFFFFF"/>
            <w:vAlign w:val="center"/>
          </w:tcPr>
          <w:p>
            <w:r>
              <w:t>6,998,428.52</w:t>
            </w:r>
          </w:p>
        </w:tc>
        <w:tc>
          <w:tcPr>
            <w:tcW w:w="2955" w:type="dxa"/>
            <w:shd w:val="clear" w:color="auto" w:fill="FFFFFF"/>
            <w:vAlign w:val="center"/>
          </w:tcPr>
          <w:p>
            <w:r>
              <w:t>13,898,428.52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" w:hRule="atLeast"/>
        </w:trPr>
        <w:tc>
          <w:tcPr>
            <w:tcW w:w="2955" w:type="dxa"/>
            <w:shd w:val="clear" w:color="auto" w:fill="auto"/>
            <w:vAlign w:val="center"/>
          </w:tcPr>
          <w:p>
            <w:r>
              <w:t>其中：股票投资</w:t>
            </w:r>
          </w:p>
        </w:tc>
        <w:tc>
          <w:tcPr>
            <w:tcW w:w="2955" w:type="dxa"/>
            <w:shd w:val="clear" w:color="auto" w:fill="FFFFFF"/>
            <w:vAlign w:val="center"/>
          </w:tcPr>
          <w:p>
            <w:r>
              <w:t>6,900,000.00</w:t>
            </w:r>
          </w:p>
        </w:tc>
        <w:tc>
          <w:tcPr>
            <w:tcW w:w="2955" w:type="dxa"/>
            <w:shd w:val="clear" w:color="auto" w:fill="FFFFFF"/>
            <w:vAlign w:val="center"/>
          </w:tcPr>
          <w:p>
            <w:r>
              <w:t>13,800,000.00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" w:hRule="atLeast"/>
        </w:trPr>
        <w:tc>
          <w:tcPr>
            <w:tcW w:w="2955" w:type="dxa"/>
            <w:shd w:val="clear" w:color="auto" w:fill="auto"/>
            <w:vAlign w:val="center"/>
          </w:tcPr>
          <w:p>
            <w:r>
              <w:t xml:space="preserve">      基金投资</w:t>
            </w:r>
          </w:p>
        </w:tc>
        <w:tc>
          <w:tcPr>
            <w:tcW w:w="2955" w:type="dxa"/>
            <w:shd w:val="clear" w:color="auto" w:fill="FFFFFF"/>
            <w:vAlign w:val="center"/>
          </w:tcPr>
          <w:p>
            <w:r>
              <w:t>98,428.52</w:t>
            </w:r>
          </w:p>
        </w:tc>
        <w:tc>
          <w:tcPr>
            <w:tcW w:w="2955" w:type="dxa"/>
            <w:shd w:val="clear" w:color="auto" w:fill="FFFFFF"/>
            <w:vAlign w:val="center"/>
          </w:tcPr>
          <w:p>
            <w:r>
              <w:t>98,428.52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" w:hRule="atLeast"/>
        </w:trPr>
        <w:tc>
          <w:tcPr>
            <w:tcW w:w="2955" w:type="dxa"/>
            <w:shd w:val="clear" w:color="auto" w:fill="auto"/>
            <w:vAlign w:val="center"/>
          </w:tcPr>
          <w:p>
            <w:r>
              <w:t xml:space="preserve">      债券投资</w:t>
            </w:r>
          </w:p>
        </w:tc>
        <w:tc>
          <w:tcPr>
            <w:tcW w:w="2955" w:type="dxa"/>
            <w:shd w:val="clear" w:color="auto" w:fill="FFFFFF"/>
            <w:vAlign w:val="center"/>
          </w:tcPr>
          <w:p>
            <w:r>
              <w:t>0.00</w:t>
            </w:r>
          </w:p>
        </w:tc>
        <w:tc>
          <w:tcPr>
            <w:tcW w:w="2955" w:type="dxa"/>
            <w:shd w:val="clear" w:color="auto" w:fill="FFFFFF"/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" w:hRule="atLeast"/>
        </w:trPr>
        <w:tc>
          <w:tcPr>
            <w:tcW w:w="2955" w:type="dxa"/>
            <w:shd w:val="clear" w:color="auto" w:fill="auto"/>
            <w:vAlign w:val="center"/>
          </w:tcPr>
          <w:p>
            <w:r>
              <w:t xml:space="preserve">      资产支持证券投资</w:t>
            </w:r>
          </w:p>
        </w:tc>
        <w:tc>
          <w:tcPr>
            <w:tcW w:w="2955" w:type="dxa"/>
            <w:shd w:val="clear" w:color="auto" w:fill="FFFFFF"/>
            <w:vAlign w:val="center"/>
          </w:tcPr>
          <w:p>
            <w:r>
              <w:t>0.00</w:t>
            </w:r>
          </w:p>
        </w:tc>
        <w:tc>
          <w:tcPr>
            <w:tcW w:w="2955" w:type="dxa"/>
            <w:shd w:val="clear" w:color="auto" w:fill="FFFFFF"/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" w:hRule="atLeast"/>
        </w:trPr>
        <w:tc>
          <w:tcPr>
            <w:tcW w:w="2955" w:type="dxa"/>
            <w:shd w:val="clear" w:color="auto" w:fill="auto"/>
            <w:vAlign w:val="center"/>
          </w:tcPr>
          <w:p>
            <w:r>
              <w:t xml:space="preserve">      贵金属投资</w:t>
            </w:r>
          </w:p>
        </w:tc>
        <w:tc>
          <w:tcPr>
            <w:tcW w:w="2955" w:type="dxa"/>
            <w:shd w:val="clear" w:color="auto" w:fill="FFFFFF"/>
            <w:vAlign w:val="center"/>
          </w:tcPr>
          <w:p>
            <w:r>
              <w:t>0.00</w:t>
            </w:r>
          </w:p>
        </w:tc>
        <w:tc>
          <w:tcPr>
            <w:tcW w:w="2955" w:type="dxa"/>
            <w:shd w:val="clear" w:color="auto" w:fill="FFFFFF"/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" w:hRule="atLeast"/>
        </w:trPr>
        <w:tc>
          <w:tcPr>
            <w:tcW w:w="2955" w:type="dxa"/>
            <w:shd w:val="clear" w:color="auto" w:fill="auto"/>
            <w:vAlign w:val="center"/>
          </w:tcPr>
          <w:p>
            <w:r>
              <w:t>衍生金融资产</w:t>
            </w:r>
          </w:p>
        </w:tc>
        <w:tc>
          <w:tcPr>
            <w:tcW w:w="2955" w:type="dxa"/>
            <w:shd w:val="clear" w:color="auto" w:fill="FFFFFF"/>
            <w:vAlign w:val="center"/>
          </w:tcPr>
          <w:p>
            <w:r>
              <w:t>0.00</w:t>
            </w:r>
          </w:p>
        </w:tc>
        <w:tc>
          <w:tcPr>
            <w:tcW w:w="2955" w:type="dxa"/>
            <w:shd w:val="clear" w:color="auto" w:fill="FFFFFF"/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" w:hRule="atLeast"/>
        </w:trPr>
        <w:tc>
          <w:tcPr>
            <w:tcW w:w="2955" w:type="dxa"/>
            <w:shd w:val="clear" w:color="auto" w:fill="auto"/>
            <w:vAlign w:val="center"/>
          </w:tcPr>
          <w:p>
            <w:r>
              <w:t>买入返售金融资产</w:t>
            </w:r>
          </w:p>
        </w:tc>
        <w:tc>
          <w:tcPr>
            <w:tcW w:w="2955" w:type="dxa"/>
            <w:shd w:val="clear" w:color="auto" w:fill="FFFFFF"/>
            <w:vAlign w:val="center"/>
          </w:tcPr>
          <w:p>
            <w:r>
              <w:t>0.00</w:t>
            </w:r>
          </w:p>
        </w:tc>
        <w:tc>
          <w:tcPr>
            <w:tcW w:w="2955" w:type="dxa"/>
            <w:shd w:val="clear" w:color="auto" w:fill="FFFFFF"/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" w:hRule="atLeast"/>
        </w:trPr>
        <w:tc>
          <w:tcPr>
            <w:tcW w:w="2955" w:type="dxa"/>
            <w:shd w:val="clear" w:color="auto" w:fill="auto"/>
            <w:vAlign w:val="center"/>
          </w:tcPr>
          <w:p>
            <w:r>
              <w:t>应收证券清算款</w:t>
            </w:r>
          </w:p>
        </w:tc>
        <w:tc>
          <w:tcPr>
            <w:tcW w:w="2955" w:type="dxa"/>
            <w:shd w:val="clear" w:color="auto" w:fill="FFFFFF"/>
            <w:vAlign w:val="center"/>
          </w:tcPr>
          <w:p>
            <w:r>
              <w:t>0.00</w:t>
            </w:r>
          </w:p>
        </w:tc>
        <w:tc>
          <w:tcPr>
            <w:tcW w:w="2955" w:type="dxa"/>
            <w:shd w:val="clear" w:color="auto" w:fill="FFFFFF"/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" w:hRule="atLeast"/>
        </w:trPr>
        <w:tc>
          <w:tcPr>
            <w:tcW w:w="2955" w:type="dxa"/>
            <w:shd w:val="clear" w:color="auto" w:fill="auto"/>
            <w:vAlign w:val="center"/>
          </w:tcPr>
          <w:p>
            <w:r>
              <w:t>应收利息</w:t>
            </w:r>
          </w:p>
        </w:tc>
        <w:tc>
          <w:tcPr>
            <w:tcW w:w="2955" w:type="dxa"/>
            <w:shd w:val="clear" w:color="auto" w:fill="FFFFFF"/>
            <w:vAlign w:val="center"/>
          </w:tcPr>
          <w:p>
            <w:r>
              <w:t>0.00</w:t>
            </w:r>
          </w:p>
        </w:tc>
        <w:tc>
          <w:tcPr>
            <w:tcW w:w="2955" w:type="dxa"/>
            <w:shd w:val="clear" w:color="auto" w:fill="FFFFFF"/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" w:hRule="atLeast"/>
        </w:trPr>
        <w:tc>
          <w:tcPr>
            <w:tcW w:w="2955" w:type="dxa"/>
            <w:shd w:val="clear" w:color="auto" w:fill="auto"/>
            <w:vAlign w:val="center"/>
          </w:tcPr>
          <w:p>
            <w:r>
              <w:t>应收股利</w:t>
            </w:r>
          </w:p>
        </w:tc>
        <w:tc>
          <w:tcPr>
            <w:tcW w:w="2955" w:type="dxa"/>
            <w:shd w:val="clear" w:color="auto" w:fill="FFFFFF"/>
            <w:vAlign w:val="center"/>
          </w:tcPr>
          <w:p>
            <w:r>
              <w:t>5,964.91</w:t>
            </w:r>
          </w:p>
        </w:tc>
        <w:tc>
          <w:tcPr>
            <w:tcW w:w="2955" w:type="dxa"/>
            <w:shd w:val="clear" w:color="auto" w:fill="FFFFFF"/>
            <w:vAlign w:val="center"/>
          </w:tcPr>
          <w:p>
            <w:r>
              <w:t>3,393.83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" w:hRule="atLeast"/>
        </w:trPr>
        <w:tc>
          <w:tcPr>
            <w:tcW w:w="2955" w:type="dxa"/>
            <w:shd w:val="clear" w:color="auto" w:fill="auto"/>
            <w:vAlign w:val="center"/>
          </w:tcPr>
          <w:p>
            <w:r>
              <w:t>应收申购款</w:t>
            </w:r>
          </w:p>
        </w:tc>
        <w:tc>
          <w:tcPr>
            <w:tcW w:w="2955" w:type="dxa"/>
            <w:shd w:val="clear" w:color="auto" w:fill="FFFFFF"/>
            <w:vAlign w:val="center"/>
          </w:tcPr>
          <w:p>
            <w:r>
              <w:t>0.00</w:t>
            </w:r>
          </w:p>
        </w:tc>
        <w:tc>
          <w:tcPr>
            <w:tcW w:w="2955" w:type="dxa"/>
            <w:shd w:val="clear" w:color="auto" w:fill="FFFFFF"/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" w:hRule="atLeast"/>
        </w:trPr>
        <w:tc>
          <w:tcPr>
            <w:tcW w:w="2955" w:type="dxa"/>
            <w:shd w:val="clear" w:color="auto" w:fill="auto"/>
            <w:vAlign w:val="center"/>
          </w:tcPr>
          <w:p>
            <w:r>
              <w:t>递延所得税资产</w:t>
            </w:r>
          </w:p>
        </w:tc>
        <w:tc>
          <w:tcPr>
            <w:tcW w:w="2955" w:type="dxa"/>
            <w:shd w:val="clear" w:color="auto" w:fill="FFFFFF"/>
            <w:vAlign w:val="center"/>
          </w:tcPr>
          <w:p>
            <w:r>
              <w:t>0.00</w:t>
            </w:r>
          </w:p>
        </w:tc>
        <w:tc>
          <w:tcPr>
            <w:tcW w:w="2955" w:type="dxa"/>
            <w:shd w:val="clear" w:color="auto" w:fill="FFFFFF"/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" w:hRule="atLeast"/>
        </w:trPr>
        <w:tc>
          <w:tcPr>
            <w:tcW w:w="2955" w:type="dxa"/>
            <w:shd w:val="clear" w:color="auto" w:fill="auto"/>
            <w:vAlign w:val="center"/>
          </w:tcPr>
          <w:p>
            <w:r>
              <w:t>其他资产</w:t>
            </w:r>
          </w:p>
        </w:tc>
        <w:tc>
          <w:tcPr>
            <w:tcW w:w="2955" w:type="dxa"/>
            <w:shd w:val="clear" w:color="auto" w:fill="FFFFFF"/>
            <w:vAlign w:val="center"/>
          </w:tcPr>
          <w:p>
            <w:r>
              <w:t>0.00</w:t>
            </w:r>
          </w:p>
        </w:tc>
        <w:tc>
          <w:tcPr>
            <w:tcW w:w="2955" w:type="dxa"/>
            <w:shd w:val="clear" w:color="auto" w:fill="FFFFFF"/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" w:hRule="atLeast"/>
        </w:trPr>
        <w:tc>
          <w:tcPr>
            <w:tcW w:w="295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r>
              <w:t>资产总计</w:t>
            </w:r>
          </w:p>
        </w:tc>
        <w:tc>
          <w:tcPr>
            <w:tcW w:w="2955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r>
              <w:t>7,066,988.97</w:t>
            </w:r>
          </w:p>
        </w:tc>
        <w:tc>
          <w:tcPr>
            <w:tcW w:w="2955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r>
              <w:t>14,849,292.47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" w:hRule="atLeast"/>
        </w:trPr>
        <w:tc>
          <w:tcPr>
            <w:tcW w:w="2955" w:type="dxa"/>
            <w:shd w:val="clear" w:color="auto" w:fill="D9D9D9"/>
            <w:vAlign w:val="center"/>
          </w:tcPr>
          <w:p>
            <w:r>
              <w:t>负债和所有者权益</w:t>
            </w:r>
          </w:p>
        </w:tc>
        <w:tc>
          <w:tcPr>
            <w:tcW w:w="2955" w:type="dxa"/>
            <w:shd w:val="clear" w:color="auto" w:fill="D9D9D9"/>
            <w:vAlign w:val="center"/>
          </w:tcPr>
          <w:p/>
        </w:tc>
        <w:tc>
          <w:tcPr>
            <w:tcW w:w="2955" w:type="dxa"/>
            <w:shd w:val="clear" w:color="auto" w:fill="D9D9D9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" w:hRule="atLeast"/>
        </w:trPr>
        <w:tc>
          <w:tcPr>
            <w:tcW w:w="2955" w:type="dxa"/>
            <w:shd w:val="clear" w:color="auto" w:fill="auto"/>
            <w:vAlign w:val="center"/>
          </w:tcPr>
          <w:p>
            <w:r>
              <w:t>负债：</w:t>
            </w:r>
          </w:p>
        </w:tc>
        <w:tc>
          <w:tcPr>
            <w:tcW w:w="2955" w:type="dxa"/>
            <w:shd w:val="clear" w:color="auto" w:fill="FFFFFF"/>
            <w:vAlign w:val="center"/>
          </w:tcPr>
          <w:p>
            <w:r>
              <w:t>本期末：</w:t>
            </w:r>
          </w:p>
        </w:tc>
        <w:tc>
          <w:tcPr>
            <w:tcW w:w="2955" w:type="dxa"/>
            <w:shd w:val="clear" w:color="auto" w:fill="FFFFFF"/>
            <w:vAlign w:val="center"/>
          </w:tcPr>
          <w:p>
            <w:r>
              <w:t>上年度末：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" w:hRule="atLeast"/>
        </w:trPr>
        <w:tc>
          <w:tcPr>
            <w:tcW w:w="2955" w:type="dxa"/>
            <w:shd w:val="clear" w:color="auto" w:fill="auto"/>
            <w:vAlign w:val="center"/>
          </w:tcPr>
          <w:p>
            <w:r>
              <w:t>短期借款</w:t>
            </w:r>
          </w:p>
        </w:tc>
        <w:tc>
          <w:tcPr>
            <w:tcW w:w="2955" w:type="dxa"/>
            <w:shd w:val="clear" w:color="auto" w:fill="FFFFFF"/>
            <w:vAlign w:val="center"/>
          </w:tcPr>
          <w:p>
            <w:r>
              <w:t>0.00</w:t>
            </w:r>
          </w:p>
        </w:tc>
        <w:tc>
          <w:tcPr>
            <w:tcW w:w="2955" w:type="dxa"/>
            <w:shd w:val="clear" w:color="auto" w:fill="FFFFFF"/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" w:hRule="atLeast"/>
        </w:trPr>
        <w:tc>
          <w:tcPr>
            <w:tcW w:w="2955" w:type="dxa"/>
            <w:shd w:val="clear" w:color="auto" w:fill="auto"/>
            <w:vAlign w:val="center"/>
          </w:tcPr>
          <w:p>
            <w:r>
              <w:t>交易性金融负债</w:t>
            </w:r>
          </w:p>
        </w:tc>
        <w:tc>
          <w:tcPr>
            <w:tcW w:w="2955" w:type="dxa"/>
            <w:shd w:val="clear" w:color="auto" w:fill="FFFFFF"/>
            <w:vAlign w:val="center"/>
          </w:tcPr>
          <w:p>
            <w:r>
              <w:t>0.00</w:t>
            </w:r>
          </w:p>
        </w:tc>
        <w:tc>
          <w:tcPr>
            <w:tcW w:w="2955" w:type="dxa"/>
            <w:shd w:val="clear" w:color="auto" w:fill="FFFFFF"/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" w:hRule="atLeast"/>
        </w:trPr>
        <w:tc>
          <w:tcPr>
            <w:tcW w:w="2955" w:type="dxa"/>
            <w:shd w:val="clear" w:color="auto" w:fill="auto"/>
            <w:vAlign w:val="center"/>
          </w:tcPr>
          <w:p>
            <w:r>
              <w:t>衍生金融负债</w:t>
            </w:r>
          </w:p>
        </w:tc>
        <w:tc>
          <w:tcPr>
            <w:tcW w:w="2955" w:type="dxa"/>
            <w:shd w:val="clear" w:color="auto" w:fill="FFFFFF"/>
            <w:vAlign w:val="center"/>
          </w:tcPr>
          <w:p>
            <w:r>
              <w:t>0.00</w:t>
            </w:r>
          </w:p>
        </w:tc>
        <w:tc>
          <w:tcPr>
            <w:tcW w:w="2955" w:type="dxa"/>
            <w:shd w:val="clear" w:color="auto" w:fill="FFFFFF"/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" w:hRule="atLeast"/>
        </w:trPr>
        <w:tc>
          <w:tcPr>
            <w:tcW w:w="2955" w:type="dxa"/>
            <w:shd w:val="clear" w:color="auto" w:fill="auto"/>
            <w:vAlign w:val="center"/>
          </w:tcPr>
          <w:p>
            <w:r>
              <w:t>卖出回购金融资产款</w:t>
            </w:r>
          </w:p>
        </w:tc>
        <w:tc>
          <w:tcPr>
            <w:tcW w:w="2955" w:type="dxa"/>
            <w:shd w:val="clear" w:color="auto" w:fill="FFFFFF"/>
            <w:vAlign w:val="center"/>
          </w:tcPr>
          <w:p>
            <w:r>
              <w:t>0.00</w:t>
            </w:r>
          </w:p>
        </w:tc>
        <w:tc>
          <w:tcPr>
            <w:tcW w:w="2955" w:type="dxa"/>
            <w:shd w:val="clear" w:color="auto" w:fill="FFFFFF"/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" w:hRule="atLeast"/>
        </w:trPr>
        <w:tc>
          <w:tcPr>
            <w:tcW w:w="2955" w:type="dxa"/>
            <w:shd w:val="clear" w:color="auto" w:fill="auto"/>
            <w:vAlign w:val="center"/>
          </w:tcPr>
          <w:p>
            <w:r>
              <w:t>应付证券清算款</w:t>
            </w:r>
          </w:p>
        </w:tc>
        <w:tc>
          <w:tcPr>
            <w:tcW w:w="2955" w:type="dxa"/>
            <w:shd w:val="clear" w:color="auto" w:fill="FFFFFF"/>
            <w:vAlign w:val="center"/>
          </w:tcPr>
          <w:p>
            <w:r>
              <w:t>0.00</w:t>
            </w:r>
          </w:p>
        </w:tc>
        <w:tc>
          <w:tcPr>
            <w:tcW w:w="2955" w:type="dxa"/>
            <w:shd w:val="clear" w:color="auto" w:fill="FFFFFF"/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" w:hRule="atLeast"/>
        </w:trPr>
        <w:tc>
          <w:tcPr>
            <w:tcW w:w="2955" w:type="dxa"/>
            <w:shd w:val="clear" w:color="auto" w:fill="auto"/>
            <w:vAlign w:val="center"/>
          </w:tcPr>
          <w:p>
            <w:r>
              <w:t>应付赎回款</w:t>
            </w:r>
          </w:p>
        </w:tc>
        <w:tc>
          <w:tcPr>
            <w:tcW w:w="2955" w:type="dxa"/>
            <w:shd w:val="clear" w:color="auto" w:fill="FFFFFF"/>
            <w:vAlign w:val="center"/>
          </w:tcPr>
          <w:p>
            <w:r>
              <w:t>0.00</w:t>
            </w:r>
          </w:p>
        </w:tc>
        <w:tc>
          <w:tcPr>
            <w:tcW w:w="2955" w:type="dxa"/>
            <w:shd w:val="clear" w:color="auto" w:fill="FFFFFF"/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" w:hRule="atLeast"/>
        </w:trPr>
        <w:tc>
          <w:tcPr>
            <w:tcW w:w="2955" w:type="dxa"/>
            <w:shd w:val="clear" w:color="auto" w:fill="auto"/>
            <w:vAlign w:val="center"/>
          </w:tcPr>
          <w:p>
            <w:r>
              <w:t>应付管理人报酬</w:t>
            </w:r>
          </w:p>
        </w:tc>
        <w:tc>
          <w:tcPr>
            <w:tcW w:w="2955" w:type="dxa"/>
            <w:shd w:val="clear" w:color="auto" w:fill="FFFFFF"/>
            <w:vAlign w:val="center"/>
          </w:tcPr>
          <w:p>
            <w:r>
              <w:t>144,349.49</w:t>
            </w:r>
          </w:p>
        </w:tc>
        <w:tc>
          <w:tcPr>
            <w:tcW w:w="2955" w:type="dxa"/>
            <w:shd w:val="clear" w:color="auto" w:fill="FFFFFF"/>
            <w:vAlign w:val="center"/>
          </w:tcPr>
          <w:p>
            <w:r>
              <w:t>364,416.43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" w:hRule="atLeast"/>
        </w:trPr>
        <w:tc>
          <w:tcPr>
            <w:tcW w:w="2955" w:type="dxa"/>
            <w:shd w:val="clear" w:color="auto" w:fill="auto"/>
            <w:vAlign w:val="center"/>
          </w:tcPr>
          <w:p>
            <w:r>
              <w:t>应付托管费</w:t>
            </w:r>
          </w:p>
        </w:tc>
        <w:tc>
          <w:tcPr>
            <w:tcW w:w="2955" w:type="dxa"/>
            <w:shd w:val="clear" w:color="auto" w:fill="FFFFFF"/>
            <w:vAlign w:val="center"/>
          </w:tcPr>
          <w:p>
            <w:r>
              <w:t>5,863.60</w:t>
            </w:r>
          </w:p>
        </w:tc>
        <w:tc>
          <w:tcPr>
            <w:tcW w:w="2955" w:type="dxa"/>
            <w:shd w:val="clear" w:color="auto" w:fill="FFFFFF"/>
            <w:vAlign w:val="center"/>
          </w:tcPr>
          <w:p>
            <w:r>
              <w:t>20,912.97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" w:hRule="atLeast"/>
        </w:trPr>
        <w:tc>
          <w:tcPr>
            <w:tcW w:w="2955" w:type="dxa"/>
            <w:shd w:val="clear" w:color="auto" w:fill="auto"/>
            <w:vAlign w:val="center"/>
          </w:tcPr>
          <w:p>
            <w:r>
              <w:t>应付销售服务费</w:t>
            </w:r>
          </w:p>
        </w:tc>
        <w:tc>
          <w:tcPr>
            <w:tcW w:w="2955" w:type="dxa"/>
            <w:shd w:val="clear" w:color="auto" w:fill="FFFFFF"/>
            <w:vAlign w:val="center"/>
          </w:tcPr>
          <w:p>
            <w:r>
              <w:t>0.00</w:t>
            </w:r>
          </w:p>
        </w:tc>
        <w:tc>
          <w:tcPr>
            <w:tcW w:w="2955" w:type="dxa"/>
            <w:shd w:val="clear" w:color="auto" w:fill="FFFFFF"/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" w:hRule="atLeast"/>
        </w:trPr>
        <w:tc>
          <w:tcPr>
            <w:tcW w:w="2955" w:type="dxa"/>
            <w:shd w:val="clear" w:color="auto" w:fill="auto"/>
            <w:vAlign w:val="center"/>
          </w:tcPr>
          <w:p>
            <w:r>
              <w:t>应付交易费用</w:t>
            </w:r>
          </w:p>
        </w:tc>
        <w:tc>
          <w:tcPr>
            <w:tcW w:w="2955" w:type="dxa"/>
            <w:shd w:val="clear" w:color="auto" w:fill="FFFFFF"/>
            <w:vAlign w:val="center"/>
          </w:tcPr>
          <w:p>
            <w:r>
              <w:t>0.00</w:t>
            </w:r>
          </w:p>
        </w:tc>
        <w:tc>
          <w:tcPr>
            <w:tcW w:w="2955" w:type="dxa"/>
            <w:shd w:val="clear" w:color="auto" w:fill="FFFFFF"/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" w:hRule="atLeast"/>
        </w:trPr>
        <w:tc>
          <w:tcPr>
            <w:tcW w:w="2955" w:type="dxa"/>
            <w:shd w:val="clear" w:color="auto" w:fill="auto"/>
            <w:vAlign w:val="center"/>
          </w:tcPr>
          <w:p>
            <w:r>
              <w:t>应交税费</w:t>
            </w:r>
          </w:p>
        </w:tc>
        <w:tc>
          <w:tcPr>
            <w:tcW w:w="2955" w:type="dxa"/>
            <w:shd w:val="clear" w:color="auto" w:fill="FFFFFF"/>
            <w:vAlign w:val="center"/>
          </w:tcPr>
          <w:p>
            <w:r>
              <w:t>0.00</w:t>
            </w:r>
          </w:p>
        </w:tc>
        <w:tc>
          <w:tcPr>
            <w:tcW w:w="2955" w:type="dxa"/>
            <w:shd w:val="clear" w:color="auto" w:fill="FFFFFF"/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" w:hRule="atLeast"/>
        </w:trPr>
        <w:tc>
          <w:tcPr>
            <w:tcW w:w="2955" w:type="dxa"/>
            <w:shd w:val="clear" w:color="auto" w:fill="auto"/>
            <w:vAlign w:val="center"/>
          </w:tcPr>
          <w:p>
            <w:r>
              <w:t>应付利息</w:t>
            </w:r>
          </w:p>
        </w:tc>
        <w:tc>
          <w:tcPr>
            <w:tcW w:w="2955" w:type="dxa"/>
            <w:shd w:val="clear" w:color="auto" w:fill="FFFFFF"/>
            <w:vAlign w:val="center"/>
          </w:tcPr>
          <w:p>
            <w:r>
              <w:t>0.00</w:t>
            </w:r>
          </w:p>
        </w:tc>
        <w:tc>
          <w:tcPr>
            <w:tcW w:w="2955" w:type="dxa"/>
            <w:shd w:val="clear" w:color="auto" w:fill="FFFFFF"/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" w:hRule="atLeast"/>
        </w:trPr>
        <w:tc>
          <w:tcPr>
            <w:tcW w:w="2955" w:type="dxa"/>
            <w:shd w:val="clear" w:color="auto" w:fill="auto"/>
            <w:vAlign w:val="center"/>
          </w:tcPr>
          <w:p>
            <w:r>
              <w:t>应付利润</w:t>
            </w:r>
          </w:p>
        </w:tc>
        <w:tc>
          <w:tcPr>
            <w:tcW w:w="2955" w:type="dxa"/>
            <w:shd w:val="clear" w:color="auto" w:fill="FFFFFF"/>
            <w:vAlign w:val="center"/>
          </w:tcPr>
          <w:p>
            <w:r>
              <w:t>0.00</w:t>
            </w:r>
          </w:p>
        </w:tc>
        <w:tc>
          <w:tcPr>
            <w:tcW w:w="2955" w:type="dxa"/>
            <w:shd w:val="clear" w:color="auto" w:fill="FFFFFF"/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" w:hRule="atLeast"/>
        </w:trPr>
        <w:tc>
          <w:tcPr>
            <w:tcW w:w="2955" w:type="dxa"/>
            <w:shd w:val="clear" w:color="auto" w:fill="auto"/>
            <w:vAlign w:val="center"/>
          </w:tcPr>
          <w:p>
            <w:r>
              <w:t>递延所得税负债</w:t>
            </w:r>
          </w:p>
        </w:tc>
        <w:tc>
          <w:tcPr>
            <w:tcW w:w="2955" w:type="dxa"/>
            <w:shd w:val="clear" w:color="auto" w:fill="FFFFFF"/>
            <w:vAlign w:val="center"/>
          </w:tcPr>
          <w:p>
            <w:r>
              <w:t>0.00</w:t>
            </w:r>
          </w:p>
        </w:tc>
        <w:tc>
          <w:tcPr>
            <w:tcW w:w="2955" w:type="dxa"/>
            <w:shd w:val="clear" w:color="auto" w:fill="FFFFFF"/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" w:hRule="atLeast"/>
        </w:trPr>
        <w:tc>
          <w:tcPr>
            <w:tcW w:w="2955" w:type="dxa"/>
            <w:shd w:val="clear" w:color="auto" w:fill="auto"/>
            <w:vAlign w:val="center"/>
          </w:tcPr>
          <w:p>
            <w:r>
              <w:t>其他负债</w:t>
            </w:r>
          </w:p>
        </w:tc>
        <w:tc>
          <w:tcPr>
            <w:tcW w:w="2955" w:type="dxa"/>
            <w:shd w:val="clear" w:color="auto" w:fill="FFFFFF"/>
            <w:vAlign w:val="center"/>
          </w:tcPr>
          <w:p>
            <w:r>
              <w:t>5,863.60</w:t>
            </w:r>
          </w:p>
        </w:tc>
        <w:tc>
          <w:tcPr>
            <w:tcW w:w="2955" w:type="dxa"/>
            <w:shd w:val="clear" w:color="auto" w:fill="FFFFFF"/>
            <w:vAlign w:val="center"/>
          </w:tcPr>
          <w:p>
            <w:r>
              <w:t>938,412.97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" w:hRule="atLeast"/>
        </w:trPr>
        <w:tc>
          <w:tcPr>
            <w:tcW w:w="2955" w:type="dxa"/>
            <w:shd w:val="clear" w:color="auto" w:fill="auto"/>
            <w:vAlign w:val="center"/>
          </w:tcPr>
          <w:p>
            <w:r>
              <w:t>负债合计</w:t>
            </w:r>
          </w:p>
        </w:tc>
        <w:tc>
          <w:tcPr>
            <w:tcW w:w="2955" w:type="dxa"/>
            <w:shd w:val="clear" w:color="auto" w:fill="FFFFFF"/>
            <w:vAlign w:val="center"/>
          </w:tcPr>
          <w:p>
            <w:r>
              <w:t>156,076.69</w:t>
            </w:r>
          </w:p>
        </w:tc>
        <w:tc>
          <w:tcPr>
            <w:tcW w:w="2955" w:type="dxa"/>
            <w:shd w:val="clear" w:color="auto" w:fill="FFFFFF"/>
            <w:vAlign w:val="center"/>
          </w:tcPr>
          <w:p>
            <w:r>
              <w:t>1,323,742.37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" w:hRule="atLeast"/>
        </w:trPr>
        <w:tc>
          <w:tcPr>
            <w:tcW w:w="2955" w:type="dxa"/>
            <w:vAlign w:val="center"/>
          </w:tcPr>
          <w:p>
            <w:r>
              <w:t>所有者权益：</w:t>
            </w:r>
          </w:p>
        </w:tc>
        <w:tc>
          <w:tcPr>
            <w:tcW w:w="2955" w:type="dxa"/>
            <w:vAlign w:val="center"/>
          </w:tcPr>
          <w:p/>
        </w:tc>
        <w:tc>
          <w:tcPr>
            <w:tcW w:w="2955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" w:hRule="atLeast"/>
        </w:trPr>
        <w:tc>
          <w:tcPr>
            <w:tcW w:w="2955" w:type="dxa"/>
            <w:shd w:val="clear" w:color="auto" w:fill="auto"/>
            <w:vAlign w:val="center"/>
          </w:tcPr>
          <w:p>
            <w:r>
              <w:t>实收基金</w:t>
            </w:r>
          </w:p>
        </w:tc>
        <w:tc>
          <w:tcPr>
            <w:tcW w:w="2955" w:type="dxa"/>
            <w:shd w:val="clear" w:color="auto" w:fill="FFFFFF"/>
            <w:vAlign w:val="center"/>
          </w:tcPr>
          <w:p>
            <w:r>
              <w:t>7,003,009.03</w:t>
            </w:r>
          </w:p>
        </w:tc>
        <w:tc>
          <w:tcPr>
            <w:tcW w:w="2955" w:type="dxa"/>
            <w:shd w:val="clear" w:color="auto" w:fill="FFFFFF"/>
            <w:vAlign w:val="center"/>
          </w:tcPr>
          <w:p>
            <w:r>
              <w:t>7,003,009.03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" w:hRule="atLeast"/>
        </w:trPr>
        <w:tc>
          <w:tcPr>
            <w:tcW w:w="2955" w:type="dxa"/>
            <w:shd w:val="clear" w:color="auto" w:fill="auto"/>
            <w:vAlign w:val="center"/>
          </w:tcPr>
          <w:p>
            <w:r>
              <w:t>未分配利润</w:t>
            </w:r>
          </w:p>
        </w:tc>
        <w:tc>
          <w:tcPr>
            <w:tcW w:w="2955" w:type="dxa"/>
            <w:shd w:val="clear" w:color="auto" w:fill="FFFFFF"/>
            <w:vAlign w:val="center"/>
          </w:tcPr>
          <w:p>
            <w:r>
              <w:t>-92,096.75</w:t>
            </w:r>
          </w:p>
        </w:tc>
        <w:tc>
          <w:tcPr>
            <w:tcW w:w="2955" w:type="dxa"/>
            <w:shd w:val="clear" w:color="auto" w:fill="FFFFFF"/>
            <w:vAlign w:val="center"/>
          </w:tcPr>
          <w:p>
            <w:r>
              <w:t>6,522,541.07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" w:hRule="atLeast"/>
        </w:trPr>
        <w:tc>
          <w:tcPr>
            <w:tcW w:w="2955" w:type="dxa"/>
            <w:shd w:val="clear" w:color="auto" w:fill="auto"/>
            <w:vAlign w:val="center"/>
          </w:tcPr>
          <w:p>
            <w:r>
              <w:t>所有者权益合计</w:t>
            </w:r>
          </w:p>
        </w:tc>
        <w:tc>
          <w:tcPr>
            <w:tcW w:w="2955" w:type="dxa"/>
            <w:shd w:val="clear" w:color="auto" w:fill="FFFFFF"/>
            <w:vAlign w:val="center"/>
          </w:tcPr>
          <w:p>
            <w:r>
              <w:t>6,910,912.28</w:t>
            </w:r>
          </w:p>
        </w:tc>
        <w:tc>
          <w:tcPr>
            <w:tcW w:w="2955" w:type="dxa"/>
            <w:shd w:val="clear" w:color="auto" w:fill="FFFFFF"/>
            <w:vAlign w:val="center"/>
          </w:tcPr>
          <w:p>
            <w:r>
              <w:t>13,525,550.10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" w:hRule="atLeast"/>
        </w:trPr>
        <w:tc>
          <w:tcPr>
            <w:tcW w:w="2955" w:type="dxa"/>
            <w:shd w:val="clear" w:color="auto" w:fill="auto"/>
            <w:vAlign w:val="center"/>
          </w:tcPr>
          <w:p>
            <w:r>
              <w:t>负债和所有者权益总计</w:t>
            </w:r>
          </w:p>
        </w:tc>
        <w:tc>
          <w:tcPr>
            <w:tcW w:w="2955" w:type="dxa"/>
            <w:shd w:val="clear" w:color="auto" w:fill="FFFFFF"/>
            <w:vAlign w:val="center"/>
          </w:tcPr>
          <w:p>
            <w:r>
              <w:t>7,066,988.97</w:t>
            </w:r>
          </w:p>
        </w:tc>
        <w:tc>
          <w:tcPr>
            <w:tcW w:w="2955" w:type="dxa"/>
            <w:shd w:val="clear" w:color="auto" w:fill="FFFFFF"/>
            <w:vAlign w:val="center"/>
          </w:tcPr>
          <w:p>
            <w:r>
              <w:t>14,849,292.47</w:t>
            </w:r>
          </w:p>
        </w:tc>
      </w:tr>
    </w:tbl>
    <w:p/>
    <w:p>
      <w:pPr>
        <w:pStyle w:val="39"/>
        <w:spacing w:before="156" w:after="156"/>
        <w:rPr>
          <w:b w:val="0"/>
        </w:rPr>
      </w:pPr>
      <w:r>
        <w:rPr>
          <w:rFonts w:hint="eastAsia"/>
          <w:b w:val="0"/>
        </w:rPr>
        <w:t>利润表</w:t>
      </w:r>
    </w:p>
    <w:tbl>
      <w:tblPr>
        <w:tblStyle w:val="17"/>
        <w:tblW w:w="8865" w:type="dxa"/>
        <w:tblInd w:w="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9"/>
        <w:gridCol w:w="2835"/>
        <w:gridCol w:w="2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3129" w:type="dxa"/>
            <w:vMerge w:val="restart"/>
            <w:shd w:val="clear" w:color="auto" w:fill="D9D9D9"/>
            <w:vAlign w:val="center"/>
          </w:tcPr>
          <w:p>
            <w:r>
              <w:t>项目</w:t>
            </w:r>
          </w:p>
        </w:tc>
        <w:tc>
          <w:tcPr>
            <w:tcW w:w="2835" w:type="dxa"/>
            <w:shd w:val="clear" w:color="auto" w:fill="D9D9D9"/>
            <w:vAlign w:val="center"/>
          </w:tcPr>
          <w:p>
            <w:r>
              <w:t>本期</w:t>
            </w:r>
          </w:p>
        </w:tc>
        <w:tc>
          <w:tcPr>
            <w:tcW w:w="2901" w:type="dxa"/>
            <w:shd w:val="clear" w:color="auto" w:fill="D9D9D9"/>
            <w:vAlign w:val="center"/>
          </w:tcPr>
          <w:p>
            <w:r>
              <w:t>上年度可比期间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3129" w:type="dxa"/>
            <w:vMerge w:val="continue"/>
            <w:shd w:val="clear" w:color="auto" w:fill="D9D9D9"/>
            <w:vAlign w:val="center"/>
          </w:tcPr>
          <w:p/>
        </w:tc>
        <w:tc>
          <w:tcPr>
            <w:tcW w:w="2835" w:type="dxa"/>
            <w:shd w:val="clear" w:color="auto" w:fill="D9D9D9"/>
            <w:vAlign w:val="center"/>
          </w:tcPr>
          <w:p>
            <w:r>
              <w:t>2019-1-1 至 2019-12-31</w:t>
            </w:r>
          </w:p>
        </w:tc>
        <w:tc>
          <w:tcPr>
            <w:tcW w:w="2901" w:type="dxa"/>
            <w:shd w:val="clear" w:color="auto" w:fill="D9D9D9"/>
            <w:vAlign w:val="center"/>
          </w:tcPr>
          <w:p>
            <w:r>
              <w:t>2018-1-1至 2018-12-31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" w:hRule="atLeast"/>
        </w:trPr>
        <w:tc>
          <w:tcPr>
            <w:tcW w:w="3129" w:type="dxa"/>
            <w:vAlign w:val="center"/>
          </w:tcPr>
          <w:p>
            <w:r>
              <w:t>一、收入</w:t>
            </w:r>
          </w:p>
        </w:tc>
        <w:tc>
          <w:tcPr>
            <w:tcW w:w="2835" w:type="dxa"/>
            <w:vAlign w:val="center"/>
          </w:tcPr>
          <w:p>
            <w:r>
              <w:t>-5,860,049.44</w:t>
            </w:r>
          </w:p>
        </w:tc>
        <w:tc>
          <w:tcPr>
            <w:tcW w:w="2901" w:type="dxa"/>
            <w:vAlign w:val="center"/>
          </w:tcPr>
          <w:p>
            <w:r>
              <w:t>6,906,334.99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" w:hRule="atLeast"/>
        </w:trPr>
        <w:tc>
          <w:tcPr>
            <w:tcW w:w="3129" w:type="dxa"/>
            <w:vAlign w:val="center"/>
          </w:tcPr>
          <w:p>
            <w:r>
              <w:t>1、利息收入</w:t>
            </w:r>
          </w:p>
        </w:tc>
        <w:tc>
          <w:tcPr>
            <w:tcW w:w="2835" w:type="dxa"/>
            <w:vAlign w:val="center"/>
          </w:tcPr>
          <w:p>
            <w:r>
              <w:t>2,379.48</w:t>
            </w:r>
          </w:p>
        </w:tc>
        <w:tc>
          <w:tcPr>
            <w:tcW w:w="2901" w:type="dxa"/>
            <w:vAlign w:val="center"/>
          </w:tcPr>
          <w:p>
            <w:r>
              <w:t>2,795.51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" w:hRule="atLeast"/>
        </w:trPr>
        <w:tc>
          <w:tcPr>
            <w:tcW w:w="3129" w:type="dxa"/>
            <w:vAlign w:val="center"/>
          </w:tcPr>
          <w:p>
            <w:r>
              <w:t>其中：存款利息收入</w:t>
            </w:r>
          </w:p>
        </w:tc>
        <w:tc>
          <w:tcPr>
            <w:tcW w:w="2835" w:type="dxa"/>
            <w:vAlign w:val="center"/>
          </w:tcPr>
          <w:p>
            <w:r>
              <w:t>2,379.48</w:t>
            </w:r>
          </w:p>
        </w:tc>
        <w:tc>
          <w:tcPr>
            <w:tcW w:w="2901" w:type="dxa"/>
            <w:vAlign w:val="center"/>
          </w:tcPr>
          <w:p>
            <w:r>
              <w:t>2,795.51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" w:hRule="atLeast"/>
        </w:trPr>
        <w:tc>
          <w:tcPr>
            <w:tcW w:w="3129" w:type="dxa"/>
            <w:vAlign w:val="center"/>
          </w:tcPr>
          <w:p>
            <w:r>
              <w:t xml:space="preserve">      债券利息收入</w:t>
            </w:r>
          </w:p>
        </w:tc>
        <w:tc>
          <w:tcPr>
            <w:tcW w:w="2835" w:type="dxa"/>
            <w:vAlign w:val="center"/>
          </w:tcPr>
          <w:p>
            <w:r>
              <w:t>0.00</w:t>
            </w:r>
          </w:p>
        </w:tc>
        <w:tc>
          <w:tcPr>
            <w:tcW w:w="2901" w:type="dxa"/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" w:hRule="atLeast"/>
        </w:trPr>
        <w:tc>
          <w:tcPr>
            <w:tcW w:w="3129" w:type="dxa"/>
            <w:vAlign w:val="center"/>
          </w:tcPr>
          <w:p>
            <w:r>
              <w:t xml:space="preserve">      资产支持证券利息收入</w:t>
            </w:r>
          </w:p>
        </w:tc>
        <w:tc>
          <w:tcPr>
            <w:tcW w:w="2835" w:type="dxa"/>
            <w:vAlign w:val="center"/>
          </w:tcPr>
          <w:p>
            <w:r>
              <w:t>0.00</w:t>
            </w:r>
          </w:p>
        </w:tc>
        <w:tc>
          <w:tcPr>
            <w:tcW w:w="2901" w:type="dxa"/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" w:hRule="atLeast"/>
        </w:trPr>
        <w:tc>
          <w:tcPr>
            <w:tcW w:w="3129" w:type="dxa"/>
            <w:vAlign w:val="center"/>
          </w:tcPr>
          <w:p>
            <w:r>
              <w:t xml:space="preserve">      买入返售金融资产收入</w:t>
            </w:r>
          </w:p>
        </w:tc>
        <w:tc>
          <w:tcPr>
            <w:tcW w:w="2835" w:type="dxa"/>
            <w:vAlign w:val="center"/>
          </w:tcPr>
          <w:p>
            <w:r>
              <w:t>0.00</w:t>
            </w:r>
          </w:p>
        </w:tc>
        <w:tc>
          <w:tcPr>
            <w:tcW w:w="2901" w:type="dxa"/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" w:hRule="atLeast"/>
        </w:trPr>
        <w:tc>
          <w:tcPr>
            <w:tcW w:w="3129" w:type="dxa"/>
            <w:vAlign w:val="center"/>
          </w:tcPr>
          <w:p>
            <w:r>
              <w:t xml:space="preserve">      其他利息收入</w:t>
            </w:r>
          </w:p>
        </w:tc>
        <w:tc>
          <w:tcPr>
            <w:tcW w:w="2835" w:type="dxa"/>
            <w:vAlign w:val="center"/>
          </w:tcPr>
          <w:p>
            <w:r>
              <w:t>0.00</w:t>
            </w:r>
          </w:p>
        </w:tc>
        <w:tc>
          <w:tcPr>
            <w:tcW w:w="2901" w:type="dxa"/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" w:hRule="atLeast"/>
        </w:trPr>
        <w:tc>
          <w:tcPr>
            <w:tcW w:w="3129" w:type="dxa"/>
            <w:vAlign w:val="center"/>
          </w:tcPr>
          <w:p>
            <w:r>
              <w:t>2、投资收益（损失以“-”填列）</w:t>
            </w:r>
          </w:p>
        </w:tc>
        <w:tc>
          <w:tcPr>
            <w:tcW w:w="2835" w:type="dxa"/>
            <w:vAlign w:val="center"/>
          </w:tcPr>
          <w:p>
            <w:r>
              <w:t>2,571.08</w:t>
            </w:r>
          </w:p>
        </w:tc>
        <w:tc>
          <w:tcPr>
            <w:tcW w:w="2901" w:type="dxa"/>
            <w:vAlign w:val="center"/>
          </w:tcPr>
          <w:p>
            <w:r>
              <w:t>3,539.48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" w:hRule="atLeast"/>
        </w:trPr>
        <w:tc>
          <w:tcPr>
            <w:tcW w:w="3129" w:type="dxa"/>
            <w:vAlign w:val="center"/>
          </w:tcPr>
          <w:p>
            <w:r>
              <w:t>其中：股票投资收益</w:t>
            </w:r>
          </w:p>
        </w:tc>
        <w:tc>
          <w:tcPr>
            <w:tcW w:w="2835" w:type="dxa"/>
            <w:vAlign w:val="center"/>
          </w:tcPr>
          <w:p>
            <w:r>
              <w:t>0.00</w:t>
            </w:r>
          </w:p>
        </w:tc>
        <w:tc>
          <w:tcPr>
            <w:tcW w:w="2901" w:type="dxa"/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" w:hRule="atLeast"/>
        </w:trPr>
        <w:tc>
          <w:tcPr>
            <w:tcW w:w="3129" w:type="dxa"/>
            <w:vAlign w:val="center"/>
          </w:tcPr>
          <w:p>
            <w:r>
              <w:t xml:space="preserve">      基金投资收益</w:t>
            </w:r>
          </w:p>
        </w:tc>
        <w:tc>
          <w:tcPr>
            <w:tcW w:w="2835" w:type="dxa"/>
            <w:vAlign w:val="center"/>
          </w:tcPr>
          <w:p>
            <w:r>
              <w:t>0.00</w:t>
            </w:r>
          </w:p>
        </w:tc>
        <w:tc>
          <w:tcPr>
            <w:tcW w:w="2901" w:type="dxa"/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" w:hRule="atLeast"/>
        </w:trPr>
        <w:tc>
          <w:tcPr>
            <w:tcW w:w="3129" w:type="dxa"/>
            <w:vAlign w:val="center"/>
          </w:tcPr>
          <w:p>
            <w:r>
              <w:t xml:space="preserve">      债券投资收益</w:t>
            </w:r>
          </w:p>
        </w:tc>
        <w:tc>
          <w:tcPr>
            <w:tcW w:w="2835" w:type="dxa"/>
            <w:vAlign w:val="center"/>
          </w:tcPr>
          <w:p>
            <w:r>
              <w:t>0.00</w:t>
            </w:r>
          </w:p>
        </w:tc>
        <w:tc>
          <w:tcPr>
            <w:tcW w:w="2901" w:type="dxa"/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" w:hRule="atLeast"/>
        </w:trPr>
        <w:tc>
          <w:tcPr>
            <w:tcW w:w="3129" w:type="dxa"/>
            <w:vAlign w:val="center"/>
          </w:tcPr>
          <w:p>
            <w:r>
              <w:t xml:space="preserve">      资产支持证券投资收益</w:t>
            </w:r>
          </w:p>
        </w:tc>
        <w:tc>
          <w:tcPr>
            <w:tcW w:w="2835" w:type="dxa"/>
            <w:vAlign w:val="center"/>
          </w:tcPr>
          <w:p>
            <w:r>
              <w:t>0.00</w:t>
            </w:r>
          </w:p>
        </w:tc>
        <w:tc>
          <w:tcPr>
            <w:tcW w:w="2901" w:type="dxa"/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" w:hRule="atLeast"/>
        </w:trPr>
        <w:tc>
          <w:tcPr>
            <w:tcW w:w="3129" w:type="dxa"/>
            <w:vAlign w:val="center"/>
          </w:tcPr>
          <w:p>
            <w:r>
              <w:t xml:space="preserve">      贵金属投资收益</w:t>
            </w:r>
          </w:p>
        </w:tc>
        <w:tc>
          <w:tcPr>
            <w:tcW w:w="2835" w:type="dxa"/>
            <w:vAlign w:val="center"/>
          </w:tcPr>
          <w:p>
            <w:r>
              <w:t>0.00</w:t>
            </w:r>
          </w:p>
        </w:tc>
        <w:tc>
          <w:tcPr>
            <w:tcW w:w="2901" w:type="dxa"/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" w:hRule="atLeast"/>
        </w:trPr>
        <w:tc>
          <w:tcPr>
            <w:tcW w:w="3129" w:type="dxa"/>
            <w:vAlign w:val="center"/>
          </w:tcPr>
          <w:p>
            <w:r>
              <w:t xml:space="preserve">      衍生工具收益</w:t>
            </w:r>
          </w:p>
        </w:tc>
        <w:tc>
          <w:tcPr>
            <w:tcW w:w="2835" w:type="dxa"/>
            <w:vAlign w:val="center"/>
          </w:tcPr>
          <w:p>
            <w:r>
              <w:t>0.00</w:t>
            </w:r>
          </w:p>
        </w:tc>
        <w:tc>
          <w:tcPr>
            <w:tcW w:w="2901" w:type="dxa"/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" w:hRule="atLeast"/>
        </w:trPr>
        <w:tc>
          <w:tcPr>
            <w:tcW w:w="3129" w:type="dxa"/>
            <w:vAlign w:val="center"/>
          </w:tcPr>
          <w:p>
            <w:r>
              <w:t xml:space="preserve">      股利收益</w:t>
            </w:r>
          </w:p>
        </w:tc>
        <w:tc>
          <w:tcPr>
            <w:tcW w:w="2835" w:type="dxa"/>
            <w:vAlign w:val="center"/>
          </w:tcPr>
          <w:p>
            <w:r>
              <w:t>2,571.08</w:t>
            </w:r>
          </w:p>
        </w:tc>
        <w:tc>
          <w:tcPr>
            <w:tcW w:w="2901" w:type="dxa"/>
            <w:vAlign w:val="center"/>
          </w:tcPr>
          <w:p>
            <w:r>
              <w:t>3,539.48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" w:hRule="atLeast"/>
        </w:trPr>
        <w:tc>
          <w:tcPr>
            <w:tcW w:w="3129" w:type="dxa"/>
            <w:vAlign w:val="center"/>
          </w:tcPr>
          <w:p>
            <w:r>
              <w:t>3、公允价值变动收益
（损失以“-”填列）</w:t>
            </w:r>
          </w:p>
        </w:tc>
        <w:tc>
          <w:tcPr>
            <w:tcW w:w="2835" w:type="dxa"/>
            <w:vAlign w:val="center"/>
          </w:tcPr>
          <w:p>
            <w:r>
              <w:t>-6,900,000.00</w:t>
            </w:r>
          </w:p>
        </w:tc>
        <w:tc>
          <w:tcPr>
            <w:tcW w:w="2901" w:type="dxa"/>
            <w:vAlign w:val="center"/>
          </w:tcPr>
          <w:p>
            <w:r>
              <w:t>6,900,000.00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" w:hRule="atLeast"/>
        </w:trPr>
        <w:tc>
          <w:tcPr>
            <w:tcW w:w="3129" w:type="dxa"/>
            <w:vAlign w:val="center"/>
          </w:tcPr>
          <w:p>
            <w:r>
              <w:t>4、汇兑收益（损失以“-”填列）</w:t>
            </w:r>
          </w:p>
        </w:tc>
        <w:tc>
          <w:tcPr>
            <w:tcW w:w="2835" w:type="dxa"/>
            <w:vAlign w:val="center"/>
          </w:tcPr>
          <w:p>
            <w:r>
              <w:t>0.00</w:t>
            </w:r>
          </w:p>
        </w:tc>
        <w:tc>
          <w:tcPr>
            <w:tcW w:w="2901" w:type="dxa"/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" w:hRule="atLeast"/>
        </w:trPr>
        <w:tc>
          <w:tcPr>
            <w:tcW w:w="3129" w:type="dxa"/>
            <w:vAlign w:val="center"/>
          </w:tcPr>
          <w:p>
            <w:r>
              <w:t>5、其他收入（损失以“-”填列）</w:t>
            </w:r>
          </w:p>
        </w:tc>
        <w:tc>
          <w:tcPr>
            <w:tcW w:w="2835" w:type="dxa"/>
            <w:vAlign w:val="center"/>
          </w:tcPr>
          <w:p>
            <w:r>
              <w:t>1,035,000.00</w:t>
            </w:r>
          </w:p>
        </w:tc>
        <w:tc>
          <w:tcPr>
            <w:tcW w:w="2901" w:type="dxa"/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" w:hRule="atLeast"/>
        </w:trPr>
        <w:tc>
          <w:tcPr>
            <w:tcW w:w="3129" w:type="dxa"/>
            <w:vAlign w:val="center"/>
          </w:tcPr>
          <w:p>
            <w:r>
              <w:t>减：二、费用</w:t>
            </w:r>
          </w:p>
        </w:tc>
        <w:tc>
          <w:tcPr>
            <w:tcW w:w="2835" w:type="dxa"/>
            <w:vAlign w:val="center"/>
          </w:tcPr>
          <w:p>
            <w:r>
              <w:t>164,912.15</w:t>
            </w:r>
          </w:p>
        </w:tc>
        <w:tc>
          <w:tcPr>
            <w:tcW w:w="2901" w:type="dxa"/>
            <w:vAlign w:val="center"/>
          </w:tcPr>
          <w:p>
            <w:r>
              <w:t>294,789.92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" w:hRule="atLeast"/>
        </w:trPr>
        <w:tc>
          <w:tcPr>
            <w:tcW w:w="3129" w:type="dxa"/>
            <w:vAlign w:val="center"/>
          </w:tcPr>
          <w:p>
            <w:r>
              <w:t>1．管理人报酬</w:t>
            </w:r>
          </w:p>
        </w:tc>
        <w:tc>
          <w:tcPr>
            <w:tcW w:w="2835" w:type="dxa"/>
            <w:vAlign w:val="center"/>
          </w:tcPr>
          <w:p>
            <w:r>
              <w:t>144,349.49</w:t>
            </w:r>
          </w:p>
        </w:tc>
        <w:tc>
          <w:tcPr>
            <w:tcW w:w="2901" w:type="dxa"/>
            <w:vAlign w:val="center"/>
          </w:tcPr>
          <w:p>
            <w:r>
              <w:t>267,759.98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" w:hRule="atLeast"/>
        </w:trPr>
        <w:tc>
          <w:tcPr>
            <w:tcW w:w="3129" w:type="dxa"/>
            <w:vAlign w:val="center"/>
          </w:tcPr>
          <w:p>
            <w:r>
              <w:t>其中：固定管理费</w:t>
            </w:r>
          </w:p>
        </w:tc>
        <w:tc>
          <w:tcPr>
            <w:tcW w:w="2835" w:type="dxa"/>
            <w:vAlign w:val="center"/>
          </w:tcPr>
          <w:p>
            <w:r>
              <w:t>144,349.49</w:t>
            </w:r>
          </w:p>
        </w:tc>
        <w:tc>
          <w:tcPr>
            <w:tcW w:w="2901" w:type="dxa"/>
            <w:vAlign w:val="center"/>
          </w:tcPr>
          <w:p>
            <w:r>
              <w:t>267,759.98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" w:hRule="atLeast"/>
        </w:trPr>
        <w:tc>
          <w:tcPr>
            <w:tcW w:w="3129" w:type="dxa"/>
            <w:vAlign w:val="center"/>
          </w:tcPr>
          <w:p>
            <w:r>
              <w:t>业绩报酬</w:t>
            </w:r>
          </w:p>
        </w:tc>
        <w:tc>
          <w:tcPr>
            <w:tcW w:w="2835" w:type="dxa"/>
            <w:vAlign w:val="center"/>
          </w:tcPr>
          <w:p>
            <w:r>
              <w:t>0.00</w:t>
            </w:r>
          </w:p>
        </w:tc>
        <w:tc>
          <w:tcPr>
            <w:tcW w:w="2901" w:type="dxa"/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" w:hRule="atLeast"/>
        </w:trPr>
        <w:tc>
          <w:tcPr>
            <w:tcW w:w="3129" w:type="dxa"/>
            <w:vAlign w:val="center"/>
          </w:tcPr>
          <w:p>
            <w:r>
              <w:t>2、托管费</w:t>
            </w:r>
          </w:p>
        </w:tc>
        <w:tc>
          <w:tcPr>
            <w:tcW w:w="2835" w:type="dxa"/>
            <w:vAlign w:val="center"/>
          </w:tcPr>
          <w:p>
            <w:r>
              <w:t>10,270.63</w:t>
            </w:r>
          </w:p>
        </w:tc>
        <w:tc>
          <w:tcPr>
            <w:tcW w:w="2901" w:type="dxa"/>
            <w:vAlign w:val="center"/>
          </w:tcPr>
          <w:p>
            <w:r>
              <w:t>13,514.97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" w:hRule="atLeast"/>
        </w:trPr>
        <w:tc>
          <w:tcPr>
            <w:tcW w:w="3129" w:type="dxa"/>
            <w:vAlign w:val="center"/>
          </w:tcPr>
          <w:p>
            <w:r>
              <w:t>3、销售服务费</w:t>
            </w:r>
          </w:p>
        </w:tc>
        <w:tc>
          <w:tcPr>
            <w:tcW w:w="2835" w:type="dxa"/>
            <w:vAlign w:val="center"/>
          </w:tcPr>
          <w:p>
            <w:r>
              <w:t>0.00</w:t>
            </w:r>
          </w:p>
        </w:tc>
        <w:tc>
          <w:tcPr>
            <w:tcW w:w="2901" w:type="dxa"/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" w:hRule="atLeast"/>
        </w:trPr>
        <w:tc>
          <w:tcPr>
            <w:tcW w:w="3129" w:type="dxa"/>
            <w:vAlign w:val="center"/>
          </w:tcPr>
          <w:p>
            <w:r>
              <w:t>4、外包服务费</w:t>
            </w:r>
          </w:p>
        </w:tc>
        <w:tc>
          <w:tcPr>
            <w:tcW w:w="2835" w:type="dxa"/>
            <w:vAlign w:val="center"/>
          </w:tcPr>
          <w:p>
            <w:r>
              <w:t>10,270.63</w:t>
            </w:r>
          </w:p>
        </w:tc>
        <w:tc>
          <w:tcPr>
            <w:tcW w:w="2901" w:type="dxa"/>
            <w:vAlign w:val="center"/>
          </w:tcPr>
          <w:p>
            <w:r>
              <w:t>13,514.97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" w:hRule="atLeast"/>
        </w:trPr>
        <w:tc>
          <w:tcPr>
            <w:tcW w:w="3129" w:type="dxa"/>
            <w:vAlign w:val="center"/>
          </w:tcPr>
          <w:p>
            <w:r>
              <w:t>5、交易费用</w:t>
            </w:r>
          </w:p>
        </w:tc>
        <w:tc>
          <w:tcPr>
            <w:tcW w:w="2835" w:type="dxa"/>
            <w:vAlign w:val="center"/>
          </w:tcPr>
          <w:p>
            <w:r>
              <w:t>0.00</w:t>
            </w:r>
          </w:p>
        </w:tc>
        <w:tc>
          <w:tcPr>
            <w:tcW w:w="2901" w:type="dxa"/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" w:hRule="atLeast"/>
        </w:trPr>
        <w:tc>
          <w:tcPr>
            <w:tcW w:w="3129" w:type="dxa"/>
            <w:vAlign w:val="center"/>
          </w:tcPr>
          <w:p>
            <w:r>
              <w:t>6、利息支出</w:t>
            </w:r>
          </w:p>
        </w:tc>
        <w:tc>
          <w:tcPr>
            <w:tcW w:w="2835" w:type="dxa"/>
            <w:vAlign w:val="center"/>
          </w:tcPr>
          <w:p>
            <w:r>
              <w:t>0.00</w:t>
            </w:r>
          </w:p>
        </w:tc>
        <w:tc>
          <w:tcPr>
            <w:tcW w:w="2901" w:type="dxa"/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" w:hRule="atLeast"/>
        </w:trPr>
        <w:tc>
          <w:tcPr>
            <w:tcW w:w="3129" w:type="dxa"/>
            <w:vAlign w:val="center"/>
          </w:tcPr>
          <w:p>
            <w:r>
              <w:t>其中：卖出回购金融资产支出</w:t>
            </w:r>
          </w:p>
        </w:tc>
        <w:tc>
          <w:tcPr>
            <w:tcW w:w="2835" w:type="dxa"/>
            <w:vAlign w:val="center"/>
          </w:tcPr>
          <w:p>
            <w:r>
              <w:t>0.00</w:t>
            </w:r>
          </w:p>
        </w:tc>
        <w:tc>
          <w:tcPr>
            <w:tcW w:w="2901" w:type="dxa"/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" w:hRule="atLeast"/>
        </w:trPr>
        <w:tc>
          <w:tcPr>
            <w:tcW w:w="3129" w:type="dxa"/>
            <w:vAlign w:val="center"/>
          </w:tcPr>
          <w:p>
            <w:r>
              <w:t>7、其他费用</w:t>
            </w:r>
          </w:p>
        </w:tc>
        <w:tc>
          <w:tcPr>
            <w:tcW w:w="2835" w:type="dxa"/>
            <w:vAlign w:val="center"/>
          </w:tcPr>
          <w:p>
            <w:r>
              <w:t>21.40</w:t>
            </w:r>
          </w:p>
        </w:tc>
        <w:tc>
          <w:tcPr>
            <w:tcW w:w="2901" w:type="dxa"/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" w:hRule="atLeast"/>
        </w:trPr>
        <w:tc>
          <w:tcPr>
            <w:tcW w:w="3129" w:type="dxa"/>
            <w:vAlign w:val="center"/>
          </w:tcPr>
          <w:p>
            <w:r>
              <w:t>三、利润总额
（亏损总额以“-”号填列）</w:t>
            </w:r>
          </w:p>
        </w:tc>
        <w:tc>
          <w:tcPr>
            <w:tcW w:w="2835" w:type="dxa"/>
            <w:vAlign w:val="center"/>
          </w:tcPr>
          <w:p>
            <w:r>
              <w:t>-6,024,961.59</w:t>
            </w:r>
          </w:p>
        </w:tc>
        <w:tc>
          <w:tcPr>
            <w:tcW w:w="2901" w:type="dxa"/>
            <w:vAlign w:val="center"/>
          </w:tcPr>
          <w:p>
            <w:r>
              <w:t>6,611,545.07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" w:hRule="atLeast"/>
        </w:trPr>
        <w:tc>
          <w:tcPr>
            <w:tcW w:w="3129" w:type="dxa"/>
            <w:vAlign w:val="center"/>
          </w:tcPr>
          <w:p>
            <w:r>
              <w:t>减：所得税费用</w:t>
            </w:r>
          </w:p>
        </w:tc>
        <w:tc>
          <w:tcPr>
            <w:tcW w:w="2835" w:type="dxa"/>
            <w:vAlign w:val="center"/>
          </w:tcPr>
          <w:p>
            <w:r>
              <w:t>0.00</w:t>
            </w:r>
          </w:p>
        </w:tc>
        <w:tc>
          <w:tcPr>
            <w:tcW w:w="2901" w:type="dxa"/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" w:hRule="atLeast"/>
        </w:trPr>
        <w:tc>
          <w:tcPr>
            <w:tcW w:w="3129" w:type="dxa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（净亏损以“-”号填列）</w:t>
            </w:r>
            <w:r>
              <w:t>四、净利润（净亏损以“-”号填列）</w:t>
            </w:r>
          </w:p>
        </w:tc>
        <w:tc>
          <w:tcPr>
            <w:tcW w:w="2835" w:type="dxa"/>
            <w:vAlign w:val="center"/>
          </w:tcPr>
          <w:p>
            <w:r>
              <w:t>-6,024,961.59</w:t>
            </w:r>
          </w:p>
        </w:tc>
        <w:tc>
          <w:tcPr>
            <w:tcW w:w="2901" w:type="dxa"/>
            <w:vAlign w:val="center"/>
          </w:tcPr>
          <w:p>
            <w:r>
              <w:t>6,611,545.07</w:t>
            </w:r>
          </w:p>
        </w:tc>
      </w:tr>
    </w:tbl>
    <w:p/>
    <w:p>
      <w:pPr>
        <w:pStyle w:val="39"/>
        <w:spacing w:before="156" w:after="156"/>
        <w:rPr>
          <w:b w:val="0"/>
        </w:rPr>
      </w:pPr>
      <w:r>
        <w:rPr>
          <w:rFonts w:hint="eastAsia"/>
          <w:b w:val="0"/>
        </w:rPr>
        <w:t>所有者权益变动表</w:t>
      </w:r>
    </w:p>
    <w:tbl>
      <w:tblPr>
        <w:tblStyle w:val="17"/>
        <w:tblW w:w="8865" w:type="dxa"/>
        <w:tblInd w:w="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6"/>
        <w:gridCol w:w="2216"/>
        <w:gridCol w:w="2216"/>
        <w:gridCol w:w="2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</w:trPr>
        <w:tc>
          <w:tcPr>
            <w:tcW w:w="2216" w:type="dxa"/>
            <w:vMerge w:val="restart"/>
            <w:shd w:val="clear" w:color="auto" w:fill="D9D9D9"/>
            <w:vAlign w:val="center"/>
          </w:tcPr>
          <w:p>
            <w:r>
              <w:t>项目</w:t>
            </w:r>
          </w:p>
        </w:tc>
        <w:tc>
          <w:tcPr>
            <w:tcW w:w="6649" w:type="dxa"/>
            <w:gridSpan w:val="3"/>
            <w:shd w:val="clear" w:color="auto" w:fill="D9D9D9"/>
            <w:vAlign w:val="center"/>
          </w:tcPr>
          <w:p>
            <w:r>
              <w:t>本期 2019-1-1 至 2019-12-31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2216" w:type="dxa"/>
            <w:vMerge w:val="continue"/>
            <w:shd w:val="clear" w:color="auto" w:fill="D9D9D9"/>
            <w:vAlign w:val="center"/>
          </w:tcPr>
          <w:p/>
        </w:tc>
        <w:tc>
          <w:tcPr>
            <w:tcW w:w="2216" w:type="dxa"/>
            <w:shd w:val="clear" w:color="auto" w:fill="D9D9D9"/>
            <w:vAlign w:val="center"/>
          </w:tcPr>
          <w:p>
            <w:r>
              <w:t>实收基金</w:t>
            </w:r>
          </w:p>
        </w:tc>
        <w:tc>
          <w:tcPr>
            <w:tcW w:w="2216" w:type="dxa"/>
            <w:shd w:val="clear" w:color="auto" w:fill="D9D9D9"/>
            <w:vAlign w:val="center"/>
          </w:tcPr>
          <w:p>
            <w:r>
              <w:t>未分配利润</w:t>
            </w:r>
          </w:p>
        </w:tc>
        <w:tc>
          <w:tcPr>
            <w:tcW w:w="2217" w:type="dxa"/>
            <w:shd w:val="clear" w:color="auto" w:fill="D9D9D9"/>
            <w:vAlign w:val="center"/>
          </w:tcPr>
          <w:p>
            <w:r>
              <w:t>所有者权益合计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2216" w:type="dxa"/>
            <w:shd w:val="clear" w:color="auto" w:fill="auto"/>
            <w:vAlign w:val="center"/>
          </w:tcPr>
          <w:p>
            <w:r>
              <w:t>一、期初所有者权益（基金净值）</w:t>
            </w:r>
          </w:p>
        </w:tc>
        <w:tc>
          <w:tcPr>
            <w:tcW w:w="2216" w:type="dxa"/>
            <w:shd w:val="clear" w:color="auto" w:fill="FFFFFF"/>
            <w:vAlign w:val="center"/>
          </w:tcPr>
          <w:p>
            <w:r>
              <w:t>7,003,009.03</w:t>
            </w:r>
          </w:p>
        </w:tc>
        <w:tc>
          <w:tcPr>
            <w:tcW w:w="2216" w:type="dxa"/>
            <w:shd w:val="clear" w:color="auto" w:fill="FFFFFF"/>
            <w:vAlign w:val="center"/>
          </w:tcPr>
          <w:p>
            <w:r>
              <w:t>6,522,541.07</w:t>
            </w:r>
          </w:p>
        </w:tc>
        <w:tc>
          <w:tcPr>
            <w:tcW w:w="2217" w:type="dxa"/>
            <w:shd w:val="clear" w:color="auto" w:fill="FFFFFF"/>
            <w:vAlign w:val="center"/>
          </w:tcPr>
          <w:p>
            <w:r>
              <w:t>13,525,550.10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2216" w:type="dxa"/>
            <w:shd w:val="clear" w:color="auto" w:fill="auto"/>
            <w:vAlign w:val="center"/>
          </w:tcPr>
          <w:p>
            <w:r>
              <w:t>二、本期经营活动产生的基金净值变动数（本期利润）</w:t>
            </w:r>
          </w:p>
        </w:tc>
        <w:tc>
          <w:tcPr>
            <w:tcW w:w="2216" w:type="dxa"/>
            <w:shd w:val="clear" w:color="auto" w:fill="FFFFFF"/>
            <w:vAlign w:val="center"/>
          </w:tcPr>
          <w:p>
            <w:r>
              <w:t>0.00</w:t>
            </w:r>
          </w:p>
        </w:tc>
        <w:tc>
          <w:tcPr>
            <w:tcW w:w="2216" w:type="dxa"/>
            <w:shd w:val="clear" w:color="auto" w:fill="FFFFFF"/>
            <w:vAlign w:val="center"/>
          </w:tcPr>
          <w:p>
            <w:r>
              <w:t>-6,024,961.59</w:t>
            </w:r>
          </w:p>
        </w:tc>
        <w:tc>
          <w:tcPr>
            <w:tcW w:w="2217" w:type="dxa"/>
            <w:shd w:val="clear" w:color="auto" w:fill="FFFFFF"/>
            <w:vAlign w:val="center"/>
          </w:tcPr>
          <w:p>
            <w:r>
              <w:t>-6,024,961.59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2216" w:type="dxa"/>
            <w:shd w:val="clear" w:color="auto" w:fill="auto"/>
            <w:vAlign w:val="center"/>
          </w:tcPr>
          <w:p>
            <w:r>
              <w:t>三、本期基金份额交易产生的基金净值变动数（净值减少以“-”号填列）</w:t>
            </w:r>
          </w:p>
        </w:tc>
        <w:tc>
          <w:tcPr>
            <w:tcW w:w="2216" w:type="dxa"/>
            <w:shd w:val="clear" w:color="auto" w:fill="FFFFFF"/>
            <w:vAlign w:val="center"/>
          </w:tcPr>
          <w:p>
            <w:r>
              <w:t>0.00</w:t>
            </w:r>
          </w:p>
        </w:tc>
        <w:tc>
          <w:tcPr>
            <w:tcW w:w="2216" w:type="dxa"/>
            <w:shd w:val="clear" w:color="auto" w:fill="FFFFFF"/>
            <w:vAlign w:val="center"/>
          </w:tcPr>
          <w:p>
            <w:r>
              <w:t>0.00</w:t>
            </w:r>
          </w:p>
        </w:tc>
        <w:tc>
          <w:tcPr>
            <w:tcW w:w="2217" w:type="dxa"/>
            <w:shd w:val="clear" w:color="auto" w:fill="FFFFFF"/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2216" w:type="dxa"/>
            <w:shd w:val="clear" w:color="auto" w:fill="auto"/>
            <w:vAlign w:val="center"/>
          </w:tcPr>
          <w:p>
            <w:r>
              <w:t>其中：1、基金申购款</w:t>
            </w:r>
          </w:p>
        </w:tc>
        <w:tc>
          <w:tcPr>
            <w:tcW w:w="2216" w:type="dxa"/>
            <w:shd w:val="clear" w:color="auto" w:fill="FFFFFF"/>
            <w:vAlign w:val="center"/>
          </w:tcPr>
          <w:p>
            <w:r>
              <w:t>0.00</w:t>
            </w:r>
          </w:p>
        </w:tc>
        <w:tc>
          <w:tcPr>
            <w:tcW w:w="2216" w:type="dxa"/>
            <w:shd w:val="clear" w:color="auto" w:fill="FFFFFF"/>
            <w:vAlign w:val="center"/>
          </w:tcPr>
          <w:p>
            <w:r>
              <w:t>0.00</w:t>
            </w:r>
          </w:p>
        </w:tc>
        <w:tc>
          <w:tcPr>
            <w:tcW w:w="2217" w:type="dxa"/>
            <w:shd w:val="clear" w:color="auto" w:fill="FFFFFF"/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2216" w:type="dxa"/>
            <w:shd w:val="clear" w:color="auto" w:fill="auto"/>
            <w:vAlign w:val="center"/>
          </w:tcPr>
          <w:p>
            <w:r>
              <w:t xml:space="preserve">      2、基金赎回款</w:t>
            </w:r>
          </w:p>
        </w:tc>
        <w:tc>
          <w:tcPr>
            <w:tcW w:w="2216" w:type="dxa"/>
            <w:shd w:val="clear" w:color="auto" w:fill="FFFFFF"/>
            <w:vAlign w:val="center"/>
          </w:tcPr>
          <w:p>
            <w:r>
              <w:t>0.00</w:t>
            </w:r>
          </w:p>
        </w:tc>
        <w:tc>
          <w:tcPr>
            <w:tcW w:w="2216" w:type="dxa"/>
            <w:shd w:val="clear" w:color="auto" w:fill="FFFFFF"/>
            <w:vAlign w:val="center"/>
          </w:tcPr>
          <w:p>
            <w:r>
              <w:t>0.00</w:t>
            </w:r>
          </w:p>
        </w:tc>
        <w:tc>
          <w:tcPr>
            <w:tcW w:w="2217" w:type="dxa"/>
            <w:shd w:val="clear" w:color="auto" w:fill="FFFFFF"/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2216" w:type="dxa"/>
            <w:shd w:val="clear" w:color="auto" w:fill="auto"/>
            <w:vAlign w:val="center"/>
          </w:tcPr>
          <w:p>
            <w:r>
              <w:t>四、本期向基金份额持有人分配利润产生的基金净值变动（净值减少以“-”号填列）</w:t>
            </w:r>
          </w:p>
        </w:tc>
        <w:tc>
          <w:tcPr>
            <w:tcW w:w="2216" w:type="dxa"/>
            <w:shd w:val="clear" w:color="auto" w:fill="FFFFFF"/>
            <w:vAlign w:val="center"/>
          </w:tcPr>
          <w:p>
            <w:r>
              <w:t>0.00</w:t>
            </w:r>
          </w:p>
        </w:tc>
        <w:tc>
          <w:tcPr>
            <w:tcW w:w="2216" w:type="dxa"/>
            <w:shd w:val="clear" w:color="auto" w:fill="FFFFFF"/>
            <w:vAlign w:val="center"/>
          </w:tcPr>
          <w:p>
            <w:r>
              <w:t>-589,676.23</w:t>
            </w:r>
          </w:p>
        </w:tc>
        <w:tc>
          <w:tcPr>
            <w:tcW w:w="2217" w:type="dxa"/>
            <w:shd w:val="clear" w:color="auto" w:fill="FFFFFF"/>
            <w:vAlign w:val="center"/>
          </w:tcPr>
          <w:p>
            <w:r>
              <w:t>-589,676.23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221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r>
              <w:t>五、期末所有者权益（基金净值）</w:t>
            </w:r>
          </w:p>
        </w:tc>
        <w:tc>
          <w:tcPr>
            <w:tcW w:w="2216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r>
              <w:t>7,003,009.03</w:t>
            </w:r>
          </w:p>
        </w:tc>
        <w:tc>
          <w:tcPr>
            <w:tcW w:w="2216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r>
              <w:t>-92,096.75</w:t>
            </w:r>
          </w:p>
        </w:tc>
        <w:tc>
          <w:tcPr>
            <w:tcW w:w="2217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r>
              <w:t>6,910,912.28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2216" w:type="dxa"/>
            <w:vMerge w:val="restart"/>
            <w:shd w:val="clear" w:color="auto" w:fill="D9D9D9"/>
            <w:vAlign w:val="center"/>
          </w:tcPr>
          <w:p>
            <w:r>
              <w:t>项目</w:t>
            </w:r>
          </w:p>
        </w:tc>
        <w:tc>
          <w:tcPr>
            <w:tcW w:w="6649" w:type="dxa"/>
            <w:gridSpan w:val="3"/>
            <w:shd w:val="clear" w:color="auto" w:fill="D9D9D9"/>
            <w:vAlign w:val="center"/>
          </w:tcPr>
          <w:p>
            <w:r>
              <w:t>2018-1-1 至 2018-12-31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2216" w:type="dxa"/>
            <w:vMerge w:val="continue"/>
            <w:shd w:val="clear" w:color="auto" w:fill="D9D9D9"/>
            <w:vAlign w:val="center"/>
          </w:tcPr>
          <w:p/>
        </w:tc>
        <w:tc>
          <w:tcPr>
            <w:tcW w:w="2216" w:type="dxa"/>
            <w:shd w:val="clear" w:color="auto" w:fill="D9D9D9"/>
            <w:vAlign w:val="center"/>
          </w:tcPr>
          <w:p>
            <w:r>
              <w:t>实收基金</w:t>
            </w:r>
          </w:p>
        </w:tc>
        <w:tc>
          <w:tcPr>
            <w:tcW w:w="2216" w:type="dxa"/>
            <w:shd w:val="clear" w:color="auto" w:fill="D9D9D9"/>
            <w:vAlign w:val="center"/>
          </w:tcPr>
          <w:p>
            <w:r>
              <w:t>未分配利润</w:t>
            </w:r>
          </w:p>
        </w:tc>
        <w:tc>
          <w:tcPr>
            <w:tcW w:w="2217" w:type="dxa"/>
            <w:shd w:val="clear" w:color="auto" w:fill="D9D9D9"/>
            <w:vAlign w:val="center"/>
          </w:tcPr>
          <w:p>
            <w:r>
              <w:t>所有者权益合计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2216" w:type="dxa"/>
            <w:shd w:val="clear" w:color="auto" w:fill="auto"/>
            <w:vAlign w:val="center"/>
          </w:tcPr>
          <w:p>
            <w:r>
              <w:t>一、期初所有者权益（基金净值）</w:t>
            </w:r>
          </w:p>
        </w:tc>
        <w:tc>
          <w:tcPr>
            <w:tcW w:w="2216" w:type="dxa"/>
            <w:shd w:val="clear" w:color="auto" w:fill="FFFFFF"/>
            <w:vAlign w:val="center"/>
          </w:tcPr>
          <w:p>
            <w:r>
              <w:t>7,003,009.03</w:t>
            </w:r>
          </w:p>
        </w:tc>
        <w:tc>
          <w:tcPr>
            <w:tcW w:w="2216" w:type="dxa"/>
            <w:shd w:val="clear" w:color="auto" w:fill="FFFFFF"/>
            <w:vAlign w:val="center"/>
          </w:tcPr>
          <w:p>
            <w:r>
              <w:t>-89,004.00</w:t>
            </w:r>
          </w:p>
        </w:tc>
        <w:tc>
          <w:tcPr>
            <w:tcW w:w="2217" w:type="dxa"/>
            <w:shd w:val="clear" w:color="auto" w:fill="FFFFFF"/>
            <w:vAlign w:val="center"/>
          </w:tcPr>
          <w:p>
            <w:r>
              <w:t>6,914,005.03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2216" w:type="dxa"/>
            <w:shd w:val="clear" w:color="auto" w:fill="auto"/>
            <w:vAlign w:val="center"/>
          </w:tcPr>
          <w:p>
            <w:r>
              <w:t>二、本期经营活动产生的基金净值变动数（本期利润）</w:t>
            </w:r>
          </w:p>
        </w:tc>
        <w:tc>
          <w:tcPr>
            <w:tcW w:w="2216" w:type="dxa"/>
            <w:shd w:val="clear" w:color="auto" w:fill="FFFFFF"/>
            <w:vAlign w:val="center"/>
          </w:tcPr>
          <w:p>
            <w:r>
              <w:t>0.00</w:t>
            </w:r>
          </w:p>
        </w:tc>
        <w:tc>
          <w:tcPr>
            <w:tcW w:w="2216" w:type="dxa"/>
            <w:shd w:val="clear" w:color="auto" w:fill="FFFFFF"/>
            <w:vAlign w:val="center"/>
          </w:tcPr>
          <w:p>
            <w:r>
              <w:t>6,611,545.07</w:t>
            </w:r>
          </w:p>
        </w:tc>
        <w:tc>
          <w:tcPr>
            <w:tcW w:w="2217" w:type="dxa"/>
            <w:shd w:val="clear" w:color="auto" w:fill="FFFFFF"/>
            <w:vAlign w:val="center"/>
          </w:tcPr>
          <w:p>
            <w:r>
              <w:t>6,611,545.07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2216" w:type="dxa"/>
            <w:shd w:val="clear" w:color="auto" w:fill="auto"/>
            <w:vAlign w:val="center"/>
          </w:tcPr>
          <w:p>
            <w:r>
              <w:t>三、本期基金份额交易产生的基金净值变动数（净值减少以“-”号填列）</w:t>
            </w:r>
          </w:p>
        </w:tc>
        <w:tc>
          <w:tcPr>
            <w:tcW w:w="2216" w:type="dxa"/>
            <w:shd w:val="clear" w:color="auto" w:fill="FFFFFF"/>
            <w:vAlign w:val="center"/>
          </w:tcPr>
          <w:p>
            <w:r>
              <w:t>0.00</w:t>
            </w:r>
          </w:p>
        </w:tc>
        <w:tc>
          <w:tcPr>
            <w:tcW w:w="2216" w:type="dxa"/>
            <w:shd w:val="clear" w:color="auto" w:fill="FFFFFF"/>
            <w:vAlign w:val="center"/>
          </w:tcPr>
          <w:p>
            <w:r>
              <w:t>0.00</w:t>
            </w:r>
          </w:p>
        </w:tc>
        <w:tc>
          <w:tcPr>
            <w:tcW w:w="2217" w:type="dxa"/>
            <w:shd w:val="clear" w:color="auto" w:fill="FFFFFF"/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2216" w:type="dxa"/>
            <w:shd w:val="clear" w:color="auto" w:fill="auto"/>
            <w:vAlign w:val="center"/>
          </w:tcPr>
          <w:p>
            <w:r>
              <w:t>其中：1、基金申购款</w:t>
            </w:r>
          </w:p>
        </w:tc>
        <w:tc>
          <w:tcPr>
            <w:tcW w:w="2216" w:type="dxa"/>
            <w:shd w:val="clear" w:color="auto" w:fill="FFFFFF"/>
            <w:vAlign w:val="center"/>
          </w:tcPr>
          <w:p>
            <w:r>
              <w:t>0.00</w:t>
            </w:r>
          </w:p>
        </w:tc>
        <w:tc>
          <w:tcPr>
            <w:tcW w:w="2216" w:type="dxa"/>
            <w:shd w:val="clear" w:color="auto" w:fill="FFFFFF"/>
            <w:vAlign w:val="center"/>
          </w:tcPr>
          <w:p>
            <w:r>
              <w:t>0.00</w:t>
            </w:r>
          </w:p>
        </w:tc>
        <w:tc>
          <w:tcPr>
            <w:tcW w:w="2217" w:type="dxa"/>
            <w:shd w:val="clear" w:color="auto" w:fill="FFFFFF"/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2216" w:type="dxa"/>
            <w:shd w:val="clear" w:color="auto" w:fill="auto"/>
            <w:vAlign w:val="center"/>
          </w:tcPr>
          <w:p>
            <w:r>
              <w:t xml:space="preserve">      2、基金赎回款</w:t>
            </w:r>
          </w:p>
        </w:tc>
        <w:tc>
          <w:tcPr>
            <w:tcW w:w="2216" w:type="dxa"/>
            <w:shd w:val="clear" w:color="auto" w:fill="FFFFFF"/>
            <w:vAlign w:val="center"/>
          </w:tcPr>
          <w:p>
            <w:r>
              <w:t>0.00</w:t>
            </w:r>
          </w:p>
        </w:tc>
        <w:tc>
          <w:tcPr>
            <w:tcW w:w="2216" w:type="dxa"/>
            <w:shd w:val="clear" w:color="auto" w:fill="FFFFFF"/>
            <w:vAlign w:val="center"/>
          </w:tcPr>
          <w:p>
            <w:r>
              <w:t>0.00</w:t>
            </w:r>
          </w:p>
        </w:tc>
        <w:tc>
          <w:tcPr>
            <w:tcW w:w="2217" w:type="dxa"/>
            <w:shd w:val="clear" w:color="auto" w:fill="FFFFFF"/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2216" w:type="dxa"/>
            <w:shd w:val="clear" w:color="auto" w:fill="auto"/>
            <w:vAlign w:val="center"/>
          </w:tcPr>
          <w:p>
            <w:r>
              <w:t>四、本期向基金份额持有人分配利润产生的基金净值变动（净值减少以“-”号填列）</w:t>
            </w:r>
          </w:p>
        </w:tc>
        <w:tc>
          <w:tcPr>
            <w:tcW w:w="2216" w:type="dxa"/>
            <w:shd w:val="clear" w:color="auto" w:fill="FFFFFF"/>
            <w:vAlign w:val="center"/>
          </w:tcPr>
          <w:p>
            <w:r>
              <w:t>0.00</w:t>
            </w:r>
          </w:p>
        </w:tc>
        <w:tc>
          <w:tcPr>
            <w:tcW w:w="2216" w:type="dxa"/>
            <w:shd w:val="clear" w:color="auto" w:fill="FFFFFF"/>
            <w:vAlign w:val="center"/>
          </w:tcPr>
          <w:p>
            <w:r>
              <w:t>0.00</w:t>
            </w:r>
          </w:p>
        </w:tc>
        <w:tc>
          <w:tcPr>
            <w:tcW w:w="2217" w:type="dxa"/>
            <w:shd w:val="clear" w:color="auto" w:fill="FFFFFF"/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2216" w:type="dxa"/>
            <w:shd w:val="clear" w:color="auto" w:fill="auto"/>
            <w:vAlign w:val="center"/>
          </w:tcPr>
          <w:p>
            <w:r>
              <w:t>五、期末所有者权益（基金净值）</w:t>
            </w:r>
          </w:p>
        </w:tc>
        <w:tc>
          <w:tcPr>
            <w:tcW w:w="2216" w:type="dxa"/>
            <w:shd w:val="clear" w:color="auto" w:fill="FFFFFF"/>
            <w:vAlign w:val="center"/>
          </w:tcPr>
          <w:p>
            <w:r>
              <w:t>7,003,009.03</w:t>
            </w:r>
          </w:p>
        </w:tc>
        <w:tc>
          <w:tcPr>
            <w:tcW w:w="2216" w:type="dxa"/>
            <w:shd w:val="clear" w:color="auto" w:fill="FFFFFF"/>
            <w:vAlign w:val="center"/>
          </w:tcPr>
          <w:p>
            <w:r>
              <w:t>6,522,541.07</w:t>
            </w:r>
          </w:p>
        </w:tc>
        <w:tc>
          <w:tcPr>
            <w:tcW w:w="2217" w:type="dxa"/>
            <w:shd w:val="clear" w:color="auto" w:fill="FFFFFF"/>
            <w:vAlign w:val="center"/>
          </w:tcPr>
          <w:p>
            <w:r>
              <w:t>13,525,550.10</w:t>
            </w:r>
          </w:p>
        </w:tc>
      </w:tr>
    </w:tbl>
    <w:p/>
    <w:p>
      <w:pPr>
        <w:pStyle w:val="42"/>
        <w:spacing w:before="156" w:after="156"/>
        <w:jc w:val="left"/>
      </w:pPr>
      <w:r>
        <w:rPr>
          <w:rFonts w:hint="eastAsia"/>
        </w:rPr>
        <w:t>期末投资组合情况</w:t>
      </w:r>
    </w:p>
    <w:p>
      <w:pPr>
        <w:pStyle w:val="39"/>
        <w:spacing w:before="156" w:after="156"/>
        <w:rPr>
          <w:b w:val="0"/>
        </w:rPr>
      </w:pPr>
      <w:r>
        <w:rPr>
          <w:rFonts w:hint="eastAsia"/>
          <w:b w:val="0"/>
        </w:rPr>
        <w:t>期末基金资产组合情况</w:t>
      </w:r>
    </w:p>
    <w:p>
      <w:pPr>
        <w:jc w:val="right"/>
      </w:pPr>
      <w:r>
        <w:rPr>
          <w:rFonts w:hint="eastAsia"/>
        </w:rPr>
        <w:t>金额单位：元</w:t>
      </w:r>
    </w:p>
    <w:tbl>
      <w:tblPr>
        <w:tblStyle w:val="17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351"/>
        <w:gridCol w:w="2946"/>
        <w:gridCol w:w="2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817" w:type="dxa"/>
            <w:shd w:val="clear" w:color="auto" w:fill="D9D9D9"/>
            <w:vAlign w:val="center"/>
          </w:tcPr>
          <w:p>
            <w:r>
              <w:t>序号</w:t>
            </w:r>
          </w:p>
        </w:tc>
        <w:tc>
          <w:tcPr>
            <w:tcW w:w="2351" w:type="dxa"/>
            <w:shd w:val="clear" w:color="auto" w:fill="D9D9D9"/>
            <w:vAlign w:val="center"/>
          </w:tcPr>
          <w:p>
            <w:r>
              <w:t>项目</w:t>
            </w:r>
          </w:p>
        </w:tc>
        <w:tc>
          <w:tcPr>
            <w:tcW w:w="2946" w:type="dxa"/>
            <w:shd w:val="clear" w:color="auto" w:fill="D9D9D9"/>
            <w:vAlign w:val="center"/>
          </w:tcPr>
          <w:p>
            <w:r>
              <w:t>金额（元）</w:t>
            </w:r>
          </w:p>
        </w:tc>
        <w:tc>
          <w:tcPr>
            <w:tcW w:w="2946" w:type="dxa"/>
            <w:shd w:val="clear" w:color="auto" w:fill="D9D9D9"/>
            <w:vAlign w:val="center"/>
          </w:tcPr>
          <w:p>
            <w:r>
              <w:t>占基金总资产的比例（%）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r>
              <w:t>1</w:t>
            </w:r>
          </w:p>
        </w:tc>
        <w:tc>
          <w:tcPr>
            <w:tcW w:w="2351" w:type="dxa"/>
            <w:shd w:val="clear" w:color="auto" w:fill="auto"/>
            <w:vAlign w:val="center"/>
          </w:tcPr>
          <w:p>
            <w:r>
              <w:t>权益投资</w:t>
            </w:r>
          </w:p>
        </w:tc>
        <w:tc>
          <w:tcPr>
            <w:tcW w:w="2946" w:type="dxa"/>
            <w:shd w:val="clear" w:color="auto" w:fill="FFFFFF"/>
            <w:vAlign w:val="center"/>
          </w:tcPr>
          <w:p>
            <w:r>
              <w:t>6,900,000.00</w:t>
            </w:r>
          </w:p>
        </w:tc>
        <w:tc>
          <w:tcPr>
            <w:tcW w:w="2946" w:type="dxa"/>
            <w:shd w:val="clear" w:color="auto" w:fill="FFFFFF"/>
            <w:vAlign w:val="center"/>
          </w:tcPr>
          <w:p>
            <w:r>
              <w:t>97.64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/>
        </w:tc>
        <w:tc>
          <w:tcPr>
            <w:tcW w:w="2351" w:type="dxa"/>
            <w:shd w:val="clear" w:color="auto" w:fill="auto"/>
            <w:vAlign w:val="center"/>
          </w:tcPr>
          <w:p>
            <w:r>
              <w:t>其中：普通股</w:t>
            </w:r>
          </w:p>
        </w:tc>
        <w:tc>
          <w:tcPr>
            <w:tcW w:w="2946" w:type="dxa"/>
            <w:shd w:val="clear" w:color="auto" w:fill="FFFFFF"/>
            <w:vAlign w:val="center"/>
          </w:tcPr>
          <w:p>
            <w:r>
              <w:t>6,900,000.00</w:t>
            </w:r>
          </w:p>
        </w:tc>
        <w:tc>
          <w:tcPr>
            <w:tcW w:w="2946" w:type="dxa"/>
            <w:shd w:val="clear" w:color="auto" w:fill="FFFFFF"/>
            <w:vAlign w:val="center"/>
          </w:tcPr>
          <w:p>
            <w:r>
              <w:t>97.64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/>
        </w:tc>
        <w:tc>
          <w:tcPr>
            <w:tcW w:w="2351" w:type="dxa"/>
            <w:shd w:val="clear" w:color="auto" w:fill="auto"/>
            <w:vAlign w:val="center"/>
          </w:tcPr>
          <w:p>
            <w:r>
              <w:t xml:space="preserve">      存托凭证</w:t>
            </w:r>
          </w:p>
        </w:tc>
        <w:tc>
          <w:tcPr>
            <w:tcW w:w="2946" w:type="dxa"/>
            <w:shd w:val="clear" w:color="auto" w:fill="FFFFFF"/>
            <w:vAlign w:val="center"/>
          </w:tcPr>
          <w:p>
            <w:r>
              <w:t>0.00</w:t>
            </w:r>
          </w:p>
        </w:tc>
        <w:tc>
          <w:tcPr>
            <w:tcW w:w="2946" w:type="dxa"/>
            <w:shd w:val="clear" w:color="auto" w:fill="FFFFFF"/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r>
              <w:t>2</w:t>
            </w:r>
          </w:p>
        </w:tc>
        <w:tc>
          <w:tcPr>
            <w:tcW w:w="2351" w:type="dxa"/>
            <w:shd w:val="clear" w:color="auto" w:fill="auto"/>
            <w:vAlign w:val="center"/>
          </w:tcPr>
          <w:p>
            <w:r>
              <w:t>基金投资</w:t>
            </w:r>
          </w:p>
        </w:tc>
        <w:tc>
          <w:tcPr>
            <w:tcW w:w="2946" w:type="dxa"/>
            <w:shd w:val="clear" w:color="auto" w:fill="FFFFFF"/>
            <w:vAlign w:val="center"/>
          </w:tcPr>
          <w:p>
            <w:r>
              <w:t>98,428.52</w:t>
            </w:r>
          </w:p>
        </w:tc>
        <w:tc>
          <w:tcPr>
            <w:tcW w:w="2946" w:type="dxa"/>
            <w:shd w:val="clear" w:color="auto" w:fill="FFFFFF"/>
            <w:vAlign w:val="center"/>
          </w:tcPr>
          <w:p>
            <w:r>
              <w:t>1.39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r>
              <w:t>3</w:t>
            </w:r>
          </w:p>
        </w:tc>
        <w:tc>
          <w:tcPr>
            <w:tcW w:w="2351" w:type="dxa"/>
            <w:shd w:val="clear" w:color="auto" w:fill="auto"/>
            <w:vAlign w:val="center"/>
          </w:tcPr>
          <w:p>
            <w:r>
              <w:t>固定收益投资</w:t>
            </w:r>
          </w:p>
        </w:tc>
        <w:tc>
          <w:tcPr>
            <w:tcW w:w="2946" w:type="dxa"/>
            <w:shd w:val="clear" w:color="auto" w:fill="FFFFFF"/>
            <w:vAlign w:val="center"/>
          </w:tcPr>
          <w:p>
            <w:r>
              <w:t>0.00</w:t>
            </w:r>
          </w:p>
        </w:tc>
        <w:tc>
          <w:tcPr>
            <w:tcW w:w="2946" w:type="dxa"/>
            <w:shd w:val="clear" w:color="auto" w:fill="FFFFFF"/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/>
        </w:tc>
        <w:tc>
          <w:tcPr>
            <w:tcW w:w="2351" w:type="dxa"/>
            <w:shd w:val="clear" w:color="auto" w:fill="auto"/>
            <w:vAlign w:val="center"/>
          </w:tcPr>
          <w:p>
            <w:r>
              <w:t>其中：债券</w:t>
            </w:r>
          </w:p>
        </w:tc>
        <w:tc>
          <w:tcPr>
            <w:tcW w:w="2946" w:type="dxa"/>
            <w:shd w:val="clear" w:color="auto" w:fill="FFFFFF"/>
            <w:vAlign w:val="center"/>
          </w:tcPr>
          <w:p>
            <w:r>
              <w:t>0.00</w:t>
            </w:r>
          </w:p>
        </w:tc>
        <w:tc>
          <w:tcPr>
            <w:tcW w:w="2946" w:type="dxa"/>
            <w:shd w:val="clear" w:color="auto" w:fill="FFFFFF"/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/>
        </w:tc>
        <w:tc>
          <w:tcPr>
            <w:tcW w:w="2351" w:type="dxa"/>
            <w:shd w:val="clear" w:color="auto" w:fill="auto"/>
            <w:vAlign w:val="center"/>
          </w:tcPr>
          <w:p>
            <w:r>
              <w:t>资产支持证券</w:t>
            </w:r>
          </w:p>
        </w:tc>
        <w:tc>
          <w:tcPr>
            <w:tcW w:w="2946" w:type="dxa"/>
            <w:shd w:val="clear" w:color="auto" w:fill="FFFFFF"/>
            <w:vAlign w:val="center"/>
          </w:tcPr>
          <w:p>
            <w:r>
              <w:t>0.00</w:t>
            </w:r>
          </w:p>
        </w:tc>
        <w:tc>
          <w:tcPr>
            <w:tcW w:w="2946" w:type="dxa"/>
            <w:shd w:val="clear" w:color="auto" w:fill="FFFFFF"/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r>
              <w:t>4</w:t>
            </w:r>
          </w:p>
        </w:tc>
        <w:tc>
          <w:tcPr>
            <w:tcW w:w="2351" w:type="dxa"/>
            <w:shd w:val="clear" w:color="auto" w:fill="auto"/>
            <w:vAlign w:val="center"/>
          </w:tcPr>
          <w:p>
            <w:r>
              <w:t>金融衍生品投资</w:t>
            </w:r>
          </w:p>
        </w:tc>
        <w:tc>
          <w:tcPr>
            <w:tcW w:w="2946" w:type="dxa"/>
            <w:shd w:val="clear" w:color="auto" w:fill="FFFFFF"/>
            <w:vAlign w:val="center"/>
          </w:tcPr>
          <w:p>
            <w:r>
              <w:t>0.00</w:t>
            </w:r>
          </w:p>
        </w:tc>
        <w:tc>
          <w:tcPr>
            <w:tcW w:w="2946" w:type="dxa"/>
            <w:shd w:val="clear" w:color="auto" w:fill="FFFFFF"/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/>
        </w:tc>
        <w:tc>
          <w:tcPr>
            <w:tcW w:w="2351" w:type="dxa"/>
            <w:shd w:val="clear" w:color="auto" w:fill="auto"/>
            <w:vAlign w:val="center"/>
          </w:tcPr>
          <w:p>
            <w:r>
              <w:t>其中：远期</w:t>
            </w:r>
          </w:p>
        </w:tc>
        <w:tc>
          <w:tcPr>
            <w:tcW w:w="2946" w:type="dxa"/>
            <w:shd w:val="clear" w:color="auto" w:fill="FFFFFF"/>
            <w:vAlign w:val="center"/>
          </w:tcPr>
          <w:p>
            <w:r>
              <w:t>0.00</w:t>
            </w:r>
          </w:p>
        </w:tc>
        <w:tc>
          <w:tcPr>
            <w:tcW w:w="2946" w:type="dxa"/>
            <w:shd w:val="clear" w:color="auto" w:fill="FFFFFF"/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/>
        </w:tc>
        <w:tc>
          <w:tcPr>
            <w:tcW w:w="2351" w:type="dxa"/>
            <w:shd w:val="clear" w:color="auto" w:fill="auto"/>
            <w:vAlign w:val="center"/>
          </w:tcPr>
          <w:p>
            <w:r>
              <w:t xml:space="preserve">      期货</w:t>
            </w:r>
          </w:p>
        </w:tc>
        <w:tc>
          <w:tcPr>
            <w:tcW w:w="2946" w:type="dxa"/>
            <w:shd w:val="clear" w:color="auto" w:fill="FFFFFF"/>
            <w:vAlign w:val="center"/>
          </w:tcPr>
          <w:p>
            <w:r>
              <w:t>0.00</w:t>
            </w:r>
          </w:p>
        </w:tc>
        <w:tc>
          <w:tcPr>
            <w:tcW w:w="2946" w:type="dxa"/>
            <w:shd w:val="clear" w:color="auto" w:fill="FFFFFF"/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/>
        </w:tc>
        <w:tc>
          <w:tcPr>
            <w:tcW w:w="2351" w:type="dxa"/>
            <w:shd w:val="clear" w:color="auto" w:fill="auto"/>
            <w:vAlign w:val="center"/>
          </w:tcPr>
          <w:p>
            <w:r>
              <w:t xml:space="preserve">      期权</w:t>
            </w:r>
          </w:p>
        </w:tc>
        <w:tc>
          <w:tcPr>
            <w:tcW w:w="2946" w:type="dxa"/>
            <w:shd w:val="clear" w:color="auto" w:fill="FFFFFF"/>
            <w:vAlign w:val="center"/>
          </w:tcPr>
          <w:p>
            <w:r>
              <w:t>0.00</w:t>
            </w:r>
          </w:p>
        </w:tc>
        <w:tc>
          <w:tcPr>
            <w:tcW w:w="2946" w:type="dxa"/>
            <w:shd w:val="clear" w:color="auto" w:fill="FFFFFF"/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/>
        </w:tc>
        <w:tc>
          <w:tcPr>
            <w:tcW w:w="2351" w:type="dxa"/>
            <w:shd w:val="clear" w:color="auto" w:fill="auto"/>
            <w:vAlign w:val="center"/>
          </w:tcPr>
          <w:p>
            <w:r>
              <w:t xml:space="preserve">      权证</w:t>
            </w:r>
          </w:p>
        </w:tc>
        <w:tc>
          <w:tcPr>
            <w:tcW w:w="2946" w:type="dxa"/>
            <w:shd w:val="clear" w:color="auto" w:fill="FFFFFF"/>
            <w:vAlign w:val="center"/>
          </w:tcPr>
          <w:p>
            <w:r>
              <w:t>0.00</w:t>
            </w:r>
          </w:p>
        </w:tc>
        <w:tc>
          <w:tcPr>
            <w:tcW w:w="2946" w:type="dxa"/>
            <w:shd w:val="clear" w:color="auto" w:fill="FFFFFF"/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r>
              <w:t>5</w:t>
            </w:r>
          </w:p>
        </w:tc>
        <w:tc>
          <w:tcPr>
            <w:tcW w:w="2351" w:type="dxa"/>
            <w:shd w:val="clear" w:color="auto" w:fill="auto"/>
            <w:vAlign w:val="center"/>
          </w:tcPr>
          <w:p>
            <w:r>
              <w:t>买入返售金融资产</w:t>
            </w:r>
          </w:p>
        </w:tc>
        <w:tc>
          <w:tcPr>
            <w:tcW w:w="2946" w:type="dxa"/>
            <w:shd w:val="clear" w:color="auto" w:fill="FFFFFF"/>
            <w:vAlign w:val="center"/>
          </w:tcPr>
          <w:p>
            <w:r>
              <w:t>0.00</w:t>
            </w:r>
          </w:p>
        </w:tc>
        <w:tc>
          <w:tcPr>
            <w:tcW w:w="2946" w:type="dxa"/>
            <w:shd w:val="clear" w:color="auto" w:fill="FFFFFF"/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/>
        </w:tc>
        <w:tc>
          <w:tcPr>
            <w:tcW w:w="2351" w:type="dxa"/>
            <w:shd w:val="clear" w:color="auto" w:fill="auto"/>
            <w:vAlign w:val="center"/>
          </w:tcPr>
          <w:p>
            <w:r>
              <w:t>其中：买断式回购的买入返售金融资产</w:t>
            </w:r>
          </w:p>
        </w:tc>
        <w:tc>
          <w:tcPr>
            <w:tcW w:w="2946" w:type="dxa"/>
            <w:shd w:val="clear" w:color="auto" w:fill="FFFFFF"/>
            <w:vAlign w:val="center"/>
          </w:tcPr>
          <w:p>
            <w:r>
              <w:t>0.00</w:t>
            </w:r>
          </w:p>
        </w:tc>
        <w:tc>
          <w:tcPr>
            <w:tcW w:w="2946" w:type="dxa"/>
            <w:shd w:val="clear" w:color="auto" w:fill="FFFFFF"/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r>
              <w:t>6</w:t>
            </w:r>
          </w:p>
        </w:tc>
        <w:tc>
          <w:tcPr>
            <w:tcW w:w="2351" w:type="dxa"/>
            <w:shd w:val="clear" w:color="auto" w:fill="auto"/>
            <w:vAlign w:val="center"/>
          </w:tcPr>
          <w:p>
            <w:r>
              <w:t>货币市场工具</w:t>
            </w:r>
          </w:p>
        </w:tc>
        <w:tc>
          <w:tcPr>
            <w:tcW w:w="2946" w:type="dxa"/>
            <w:shd w:val="clear" w:color="auto" w:fill="FFFFFF"/>
            <w:vAlign w:val="center"/>
          </w:tcPr>
          <w:p>
            <w:r>
              <w:t>0.00</w:t>
            </w:r>
          </w:p>
        </w:tc>
        <w:tc>
          <w:tcPr>
            <w:tcW w:w="2946" w:type="dxa"/>
            <w:shd w:val="clear" w:color="auto" w:fill="FFFFFF"/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r>
              <w:t>7</w:t>
            </w:r>
          </w:p>
        </w:tc>
        <w:tc>
          <w:tcPr>
            <w:tcW w:w="2351" w:type="dxa"/>
            <w:shd w:val="clear" w:color="auto" w:fill="auto"/>
            <w:vAlign w:val="center"/>
          </w:tcPr>
          <w:p>
            <w:r>
              <w:t>银行存款和结算备付金合计</w:t>
            </w:r>
          </w:p>
        </w:tc>
        <w:tc>
          <w:tcPr>
            <w:tcW w:w="2946" w:type="dxa"/>
            <w:shd w:val="clear" w:color="auto" w:fill="FFFFFF"/>
            <w:vAlign w:val="center"/>
          </w:tcPr>
          <w:p>
            <w:r>
              <w:t>62,595.54</w:t>
            </w:r>
          </w:p>
        </w:tc>
        <w:tc>
          <w:tcPr>
            <w:tcW w:w="2946" w:type="dxa"/>
            <w:shd w:val="clear" w:color="auto" w:fill="FFFFFF"/>
            <w:vAlign w:val="center"/>
          </w:tcPr>
          <w:p>
            <w:r>
              <w:t>0.89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r>
              <w:t>8</w:t>
            </w:r>
          </w:p>
        </w:tc>
        <w:tc>
          <w:tcPr>
            <w:tcW w:w="2351" w:type="dxa"/>
            <w:shd w:val="clear" w:color="auto" w:fill="auto"/>
          </w:tcPr>
          <w:p>
            <w:r>
              <w:t>其他各项资产</w:t>
            </w:r>
          </w:p>
        </w:tc>
        <w:tc>
          <w:tcPr>
            <w:tcW w:w="2946" w:type="dxa"/>
            <w:shd w:val="clear" w:color="auto" w:fill="FFFFFF"/>
            <w:vAlign w:val="center"/>
          </w:tcPr>
          <w:p>
            <w:r>
              <w:t>5,964.91</w:t>
            </w:r>
          </w:p>
        </w:tc>
        <w:tc>
          <w:tcPr>
            <w:tcW w:w="2946" w:type="dxa"/>
            <w:shd w:val="clear" w:color="auto" w:fill="FFFFFF"/>
            <w:vAlign w:val="center"/>
          </w:tcPr>
          <w:p>
            <w:r>
              <w:t>0.08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/>
        </w:tc>
        <w:tc>
          <w:tcPr>
            <w:tcW w:w="2351" w:type="dxa"/>
            <w:shd w:val="clear" w:color="auto" w:fill="auto"/>
          </w:tcPr>
          <w:p>
            <w:r>
              <w:t>合计</w:t>
            </w:r>
          </w:p>
        </w:tc>
        <w:tc>
          <w:tcPr>
            <w:tcW w:w="2946" w:type="dxa"/>
            <w:shd w:val="clear" w:color="auto" w:fill="FFFFFF"/>
            <w:vAlign w:val="center"/>
          </w:tcPr>
          <w:p>
            <w:r>
              <w:t>7,066,988.97</w:t>
            </w:r>
          </w:p>
        </w:tc>
        <w:tc>
          <w:tcPr>
            <w:tcW w:w="2946" w:type="dxa"/>
            <w:shd w:val="clear" w:color="auto" w:fill="FFFFFF"/>
            <w:vAlign w:val="center"/>
          </w:tcPr>
          <w:p>
            <w:r>
              <w:t>100.00</w:t>
            </w:r>
          </w:p>
        </w:tc>
      </w:tr>
    </w:tbl>
    <w:p>
      <w:pPr>
        <w:jc w:val="left"/>
        <w:rPr>
          <w:rFonts w:ascii="宋体" w:hAnsi="宋体"/>
          <w:sz w:val="24"/>
        </w:rPr>
      </w:pPr>
    </w:p>
    <w:p>
      <w:pPr>
        <w:pStyle w:val="39"/>
        <w:spacing w:before="156" w:after="156"/>
        <w:rPr>
          <w:b w:val="0"/>
        </w:rPr>
      </w:pPr>
      <w:r>
        <w:rPr>
          <w:rFonts w:hint="eastAsia"/>
          <w:b w:val="0"/>
        </w:rPr>
        <w:t>报告期末按行业分类的股票投资组合</w:t>
      </w:r>
    </w:p>
    <w:p>
      <w:pPr>
        <w:pStyle w:val="41"/>
        <w:numPr>
          <w:ilvl w:val="2"/>
          <w:numId w:val="0"/>
        </w:numPr>
        <w:spacing w:before="156" w:after="156"/>
        <w:rPr>
          <w:b w:val="0"/>
        </w:rPr>
      </w:pPr>
      <w:r>
        <w:rPr>
          <w:rFonts w:hint="eastAsia"/>
          <w:b w:val="0"/>
        </w:rPr>
        <w:t>7.2.1报告期末按行业分类的境内股票投资组合</w:t>
      </w:r>
    </w:p>
    <w:p>
      <w:pPr>
        <w:jc w:val="right"/>
        <w:rPr>
          <w:rFonts w:ascii="宋体" w:hAnsi="宋体"/>
        </w:rPr>
      </w:pPr>
      <w:r>
        <w:rPr>
          <w:rFonts w:hint="eastAsia" w:ascii="宋体" w:hAnsi="宋体"/>
        </w:rPr>
        <w:t>金额单元：元</w:t>
      </w:r>
    </w:p>
    <w:tbl>
      <w:tblPr>
        <w:tblStyle w:val="17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3159"/>
        <w:gridCol w:w="2693"/>
        <w:gridCol w:w="24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777" w:type="dxa"/>
            <w:shd w:val="clear" w:color="auto" w:fill="D9D9D9"/>
            <w:vAlign w:val="center"/>
          </w:tcPr>
          <w:p>
            <w:r>
              <w:t>序号</w:t>
            </w:r>
          </w:p>
        </w:tc>
        <w:tc>
          <w:tcPr>
            <w:tcW w:w="3159" w:type="dxa"/>
            <w:shd w:val="clear" w:color="auto" w:fill="D9D9D9"/>
            <w:vAlign w:val="center"/>
          </w:tcPr>
          <w:p>
            <w:r>
              <w:t>行业类别</w:t>
            </w:r>
          </w:p>
        </w:tc>
        <w:tc>
          <w:tcPr>
            <w:tcW w:w="2693" w:type="dxa"/>
            <w:shd w:val="clear" w:color="auto" w:fill="D9D9D9"/>
            <w:vAlign w:val="center"/>
          </w:tcPr>
          <w:p>
            <w:r>
              <w:t>公允价值</w:t>
            </w:r>
          </w:p>
        </w:tc>
        <w:tc>
          <w:tcPr>
            <w:tcW w:w="2431" w:type="dxa"/>
            <w:shd w:val="clear" w:color="auto" w:fill="D9D9D9"/>
            <w:vAlign w:val="center"/>
          </w:tcPr>
          <w:p>
            <w:r>
              <w:t>占基金资产净值比例（%）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shd w:val="clear" w:color="auto" w:fill="auto"/>
            <w:vAlign w:val="center"/>
          </w:tcPr>
          <w:p>
            <w:r>
              <w:t>A</w:t>
            </w:r>
          </w:p>
        </w:tc>
        <w:tc>
          <w:tcPr>
            <w:tcW w:w="3159" w:type="dxa"/>
            <w:shd w:val="clear" w:color="auto" w:fill="auto"/>
            <w:vAlign w:val="center"/>
          </w:tcPr>
          <w:p>
            <w:r>
              <w:t>农、林、牧、渔业</w:t>
            </w:r>
          </w:p>
        </w:tc>
        <w:tc>
          <w:tcPr>
            <w:tcW w:w="2693" w:type="dxa"/>
            <w:shd w:val="clear" w:color="auto" w:fill="FFFFFF"/>
            <w:vAlign w:val="center"/>
          </w:tcPr>
          <w:p>
            <w:r>
              <w:t>0.00</w:t>
            </w:r>
          </w:p>
        </w:tc>
        <w:tc>
          <w:tcPr>
            <w:tcW w:w="2431" w:type="dxa"/>
            <w:shd w:val="clear" w:color="auto" w:fill="FFFFFF"/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shd w:val="clear" w:color="auto" w:fill="auto"/>
            <w:vAlign w:val="center"/>
          </w:tcPr>
          <w:p>
            <w:r>
              <w:t>B</w:t>
            </w:r>
          </w:p>
        </w:tc>
        <w:tc>
          <w:tcPr>
            <w:tcW w:w="3159" w:type="dxa"/>
            <w:shd w:val="clear" w:color="auto" w:fill="auto"/>
            <w:vAlign w:val="center"/>
          </w:tcPr>
          <w:p>
            <w:r>
              <w:t>采矿业</w:t>
            </w:r>
          </w:p>
        </w:tc>
        <w:tc>
          <w:tcPr>
            <w:tcW w:w="2693" w:type="dxa"/>
            <w:shd w:val="clear" w:color="auto" w:fill="FFFFFF"/>
            <w:vAlign w:val="center"/>
          </w:tcPr>
          <w:p>
            <w:r>
              <w:t>0.00</w:t>
            </w:r>
          </w:p>
        </w:tc>
        <w:tc>
          <w:tcPr>
            <w:tcW w:w="2431" w:type="dxa"/>
            <w:shd w:val="clear" w:color="auto" w:fill="FFFFFF"/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shd w:val="clear" w:color="auto" w:fill="auto"/>
            <w:vAlign w:val="center"/>
          </w:tcPr>
          <w:p>
            <w:r>
              <w:t>C</w:t>
            </w:r>
          </w:p>
        </w:tc>
        <w:tc>
          <w:tcPr>
            <w:tcW w:w="3159" w:type="dxa"/>
            <w:shd w:val="clear" w:color="auto" w:fill="auto"/>
            <w:vAlign w:val="center"/>
          </w:tcPr>
          <w:p>
            <w:r>
              <w:t>制造业</w:t>
            </w:r>
          </w:p>
        </w:tc>
        <w:tc>
          <w:tcPr>
            <w:tcW w:w="2693" w:type="dxa"/>
            <w:shd w:val="clear" w:color="auto" w:fill="FFFFFF"/>
            <w:vAlign w:val="center"/>
          </w:tcPr>
          <w:p>
            <w:r>
              <w:t>0.00</w:t>
            </w:r>
          </w:p>
        </w:tc>
        <w:tc>
          <w:tcPr>
            <w:tcW w:w="2431" w:type="dxa"/>
            <w:shd w:val="clear" w:color="auto" w:fill="FFFFFF"/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shd w:val="clear" w:color="auto" w:fill="auto"/>
            <w:vAlign w:val="center"/>
          </w:tcPr>
          <w:p>
            <w:r>
              <w:t>D</w:t>
            </w:r>
          </w:p>
        </w:tc>
        <w:tc>
          <w:tcPr>
            <w:tcW w:w="3159" w:type="dxa"/>
            <w:shd w:val="clear" w:color="auto" w:fill="auto"/>
            <w:vAlign w:val="center"/>
          </w:tcPr>
          <w:p>
            <w:r>
              <w:t>电力、热力、燃气及水生产和供应业</w:t>
            </w:r>
          </w:p>
        </w:tc>
        <w:tc>
          <w:tcPr>
            <w:tcW w:w="2693" w:type="dxa"/>
            <w:shd w:val="clear" w:color="auto" w:fill="FFFFFF"/>
            <w:vAlign w:val="center"/>
          </w:tcPr>
          <w:p>
            <w:r>
              <w:t>0.00</w:t>
            </w:r>
          </w:p>
        </w:tc>
        <w:tc>
          <w:tcPr>
            <w:tcW w:w="2431" w:type="dxa"/>
            <w:shd w:val="clear" w:color="auto" w:fill="FFFFFF"/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shd w:val="clear" w:color="auto" w:fill="auto"/>
            <w:vAlign w:val="center"/>
          </w:tcPr>
          <w:p>
            <w:r>
              <w:t>E</w:t>
            </w:r>
          </w:p>
        </w:tc>
        <w:tc>
          <w:tcPr>
            <w:tcW w:w="3159" w:type="dxa"/>
            <w:shd w:val="clear" w:color="auto" w:fill="auto"/>
            <w:vAlign w:val="center"/>
          </w:tcPr>
          <w:p>
            <w:r>
              <w:t>建筑业</w:t>
            </w:r>
          </w:p>
        </w:tc>
        <w:tc>
          <w:tcPr>
            <w:tcW w:w="2693" w:type="dxa"/>
            <w:shd w:val="clear" w:color="auto" w:fill="FFFFFF"/>
            <w:vAlign w:val="center"/>
          </w:tcPr>
          <w:p>
            <w:r>
              <w:t>0.00</w:t>
            </w:r>
          </w:p>
        </w:tc>
        <w:tc>
          <w:tcPr>
            <w:tcW w:w="2431" w:type="dxa"/>
            <w:shd w:val="clear" w:color="auto" w:fill="FFFFFF"/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shd w:val="clear" w:color="auto" w:fill="auto"/>
            <w:vAlign w:val="center"/>
          </w:tcPr>
          <w:p>
            <w:r>
              <w:t>F</w:t>
            </w:r>
          </w:p>
        </w:tc>
        <w:tc>
          <w:tcPr>
            <w:tcW w:w="3159" w:type="dxa"/>
            <w:shd w:val="clear" w:color="auto" w:fill="auto"/>
            <w:vAlign w:val="center"/>
          </w:tcPr>
          <w:p>
            <w:r>
              <w:t>批发和零售业</w:t>
            </w:r>
          </w:p>
        </w:tc>
        <w:tc>
          <w:tcPr>
            <w:tcW w:w="2693" w:type="dxa"/>
            <w:shd w:val="clear" w:color="auto" w:fill="FFFFFF"/>
            <w:vAlign w:val="center"/>
          </w:tcPr>
          <w:p>
            <w:r>
              <w:t>0.00</w:t>
            </w:r>
          </w:p>
        </w:tc>
        <w:tc>
          <w:tcPr>
            <w:tcW w:w="2431" w:type="dxa"/>
            <w:shd w:val="clear" w:color="auto" w:fill="FFFFFF"/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shd w:val="clear" w:color="auto" w:fill="auto"/>
            <w:vAlign w:val="center"/>
          </w:tcPr>
          <w:p>
            <w:r>
              <w:t>G</w:t>
            </w:r>
          </w:p>
        </w:tc>
        <w:tc>
          <w:tcPr>
            <w:tcW w:w="3159" w:type="dxa"/>
            <w:shd w:val="clear" w:color="auto" w:fill="auto"/>
            <w:vAlign w:val="center"/>
          </w:tcPr>
          <w:p>
            <w:r>
              <w:t>交通运输、仓储和邮政业</w:t>
            </w:r>
          </w:p>
        </w:tc>
        <w:tc>
          <w:tcPr>
            <w:tcW w:w="2693" w:type="dxa"/>
            <w:shd w:val="clear" w:color="auto" w:fill="FFFFFF"/>
            <w:vAlign w:val="center"/>
          </w:tcPr>
          <w:p>
            <w:r>
              <w:t>0.00</w:t>
            </w:r>
          </w:p>
        </w:tc>
        <w:tc>
          <w:tcPr>
            <w:tcW w:w="2431" w:type="dxa"/>
            <w:shd w:val="clear" w:color="auto" w:fill="FFFFFF"/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shd w:val="clear" w:color="auto" w:fill="auto"/>
            <w:vAlign w:val="center"/>
          </w:tcPr>
          <w:p>
            <w:r>
              <w:t>H</w:t>
            </w:r>
          </w:p>
        </w:tc>
        <w:tc>
          <w:tcPr>
            <w:tcW w:w="3159" w:type="dxa"/>
            <w:shd w:val="clear" w:color="auto" w:fill="auto"/>
            <w:vAlign w:val="center"/>
          </w:tcPr>
          <w:p>
            <w:r>
              <w:t>住宿和餐饮业</w:t>
            </w:r>
          </w:p>
        </w:tc>
        <w:tc>
          <w:tcPr>
            <w:tcW w:w="2693" w:type="dxa"/>
            <w:shd w:val="clear" w:color="auto" w:fill="FFFFFF"/>
            <w:vAlign w:val="center"/>
          </w:tcPr>
          <w:p>
            <w:r>
              <w:t>0.00</w:t>
            </w:r>
          </w:p>
        </w:tc>
        <w:tc>
          <w:tcPr>
            <w:tcW w:w="2431" w:type="dxa"/>
            <w:shd w:val="clear" w:color="auto" w:fill="FFFFFF"/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shd w:val="clear" w:color="auto" w:fill="auto"/>
            <w:vAlign w:val="center"/>
          </w:tcPr>
          <w:p>
            <w:r>
              <w:t>I</w:t>
            </w:r>
          </w:p>
        </w:tc>
        <w:tc>
          <w:tcPr>
            <w:tcW w:w="3159" w:type="dxa"/>
            <w:shd w:val="clear" w:color="auto" w:fill="auto"/>
            <w:vAlign w:val="center"/>
          </w:tcPr>
          <w:p>
            <w:r>
              <w:t>信息传输、软件和信息技术服务业</w:t>
            </w:r>
          </w:p>
        </w:tc>
        <w:tc>
          <w:tcPr>
            <w:tcW w:w="2693" w:type="dxa"/>
            <w:shd w:val="clear" w:color="auto" w:fill="FFFFFF"/>
            <w:vAlign w:val="center"/>
          </w:tcPr>
          <w:p>
            <w:r>
              <w:t>6,900,000.00</w:t>
            </w:r>
          </w:p>
        </w:tc>
        <w:tc>
          <w:tcPr>
            <w:tcW w:w="2431" w:type="dxa"/>
            <w:shd w:val="clear" w:color="auto" w:fill="FFFFFF"/>
            <w:vAlign w:val="center"/>
          </w:tcPr>
          <w:p>
            <w:r>
              <w:t>99.84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shd w:val="clear" w:color="auto" w:fill="auto"/>
            <w:vAlign w:val="center"/>
          </w:tcPr>
          <w:p>
            <w:r>
              <w:t>J</w:t>
            </w:r>
          </w:p>
        </w:tc>
        <w:tc>
          <w:tcPr>
            <w:tcW w:w="3159" w:type="dxa"/>
            <w:shd w:val="clear" w:color="auto" w:fill="auto"/>
            <w:vAlign w:val="center"/>
          </w:tcPr>
          <w:p>
            <w:r>
              <w:t>金融业</w:t>
            </w:r>
          </w:p>
        </w:tc>
        <w:tc>
          <w:tcPr>
            <w:tcW w:w="2693" w:type="dxa"/>
            <w:shd w:val="clear" w:color="auto" w:fill="FFFFFF"/>
            <w:vAlign w:val="center"/>
          </w:tcPr>
          <w:p>
            <w:r>
              <w:t>0.00</w:t>
            </w:r>
          </w:p>
        </w:tc>
        <w:tc>
          <w:tcPr>
            <w:tcW w:w="2431" w:type="dxa"/>
            <w:shd w:val="clear" w:color="auto" w:fill="FFFFFF"/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shd w:val="clear" w:color="auto" w:fill="auto"/>
            <w:vAlign w:val="center"/>
          </w:tcPr>
          <w:p>
            <w:r>
              <w:t>K</w:t>
            </w:r>
          </w:p>
        </w:tc>
        <w:tc>
          <w:tcPr>
            <w:tcW w:w="3159" w:type="dxa"/>
            <w:shd w:val="clear" w:color="auto" w:fill="auto"/>
            <w:vAlign w:val="center"/>
          </w:tcPr>
          <w:p>
            <w:r>
              <w:t>房地产业</w:t>
            </w:r>
          </w:p>
        </w:tc>
        <w:tc>
          <w:tcPr>
            <w:tcW w:w="2693" w:type="dxa"/>
            <w:shd w:val="clear" w:color="auto" w:fill="FFFFFF"/>
            <w:vAlign w:val="center"/>
          </w:tcPr>
          <w:p>
            <w:r>
              <w:t>0.00</w:t>
            </w:r>
          </w:p>
        </w:tc>
        <w:tc>
          <w:tcPr>
            <w:tcW w:w="2431" w:type="dxa"/>
            <w:shd w:val="clear" w:color="auto" w:fill="FFFFFF"/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shd w:val="clear" w:color="auto" w:fill="auto"/>
            <w:vAlign w:val="center"/>
          </w:tcPr>
          <w:p>
            <w:r>
              <w:t>L</w:t>
            </w:r>
          </w:p>
        </w:tc>
        <w:tc>
          <w:tcPr>
            <w:tcW w:w="3159" w:type="dxa"/>
            <w:shd w:val="clear" w:color="auto" w:fill="auto"/>
            <w:vAlign w:val="center"/>
          </w:tcPr>
          <w:p>
            <w:r>
              <w:t>租赁和商务服务业</w:t>
            </w:r>
          </w:p>
        </w:tc>
        <w:tc>
          <w:tcPr>
            <w:tcW w:w="2693" w:type="dxa"/>
            <w:shd w:val="clear" w:color="auto" w:fill="FFFFFF"/>
            <w:vAlign w:val="center"/>
          </w:tcPr>
          <w:p>
            <w:r>
              <w:t>0.00</w:t>
            </w:r>
          </w:p>
        </w:tc>
        <w:tc>
          <w:tcPr>
            <w:tcW w:w="2431" w:type="dxa"/>
            <w:shd w:val="clear" w:color="auto" w:fill="FFFFFF"/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shd w:val="clear" w:color="auto" w:fill="auto"/>
            <w:vAlign w:val="center"/>
          </w:tcPr>
          <w:p>
            <w:r>
              <w:t>M</w:t>
            </w:r>
          </w:p>
        </w:tc>
        <w:tc>
          <w:tcPr>
            <w:tcW w:w="3159" w:type="dxa"/>
            <w:shd w:val="clear" w:color="auto" w:fill="auto"/>
            <w:vAlign w:val="center"/>
          </w:tcPr>
          <w:p>
            <w:r>
              <w:t>科学研究和技术服务业</w:t>
            </w:r>
          </w:p>
        </w:tc>
        <w:tc>
          <w:tcPr>
            <w:tcW w:w="2693" w:type="dxa"/>
            <w:shd w:val="clear" w:color="auto" w:fill="FFFFFF"/>
            <w:vAlign w:val="center"/>
          </w:tcPr>
          <w:p>
            <w:r>
              <w:t>0.00</w:t>
            </w:r>
          </w:p>
        </w:tc>
        <w:tc>
          <w:tcPr>
            <w:tcW w:w="2431" w:type="dxa"/>
            <w:shd w:val="clear" w:color="auto" w:fill="FFFFFF"/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shd w:val="clear" w:color="auto" w:fill="auto"/>
            <w:vAlign w:val="center"/>
          </w:tcPr>
          <w:p>
            <w:r>
              <w:t>N</w:t>
            </w:r>
          </w:p>
        </w:tc>
        <w:tc>
          <w:tcPr>
            <w:tcW w:w="3159" w:type="dxa"/>
            <w:shd w:val="clear" w:color="auto" w:fill="auto"/>
            <w:vAlign w:val="center"/>
          </w:tcPr>
          <w:p>
            <w:r>
              <w:t>水利、环境和公共设施管理业</w:t>
            </w:r>
          </w:p>
        </w:tc>
        <w:tc>
          <w:tcPr>
            <w:tcW w:w="2693" w:type="dxa"/>
            <w:shd w:val="clear" w:color="auto" w:fill="FFFFFF"/>
            <w:vAlign w:val="center"/>
          </w:tcPr>
          <w:p>
            <w:r>
              <w:t>0.00</w:t>
            </w:r>
          </w:p>
        </w:tc>
        <w:tc>
          <w:tcPr>
            <w:tcW w:w="2431" w:type="dxa"/>
            <w:shd w:val="clear" w:color="auto" w:fill="FFFFFF"/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shd w:val="clear" w:color="auto" w:fill="auto"/>
            <w:vAlign w:val="center"/>
          </w:tcPr>
          <w:p>
            <w:r>
              <w:t>O</w:t>
            </w:r>
          </w:p>
        </w:tc>
        <w:tc>
          <w:tcPr>
            <w:tcW w:w="3159" w:type="dxa"/>
            <w:shd w:val="clear" w:color="auto" w:fill="auto"/>
            <w:vAlign w:val="center"/>
          </w:tcPr>
          <w:p>
            <w:r>
              <w:t>居民服务、修理和其他服务业</w:t>
            </w:r>
          </w:p>
        </w:tc>
        <w:tc>
          <w:tcPr>
            <w:tcW w:w="2693" w:type="dxa"/>
            <w:shd w:val="clear" w:color="auto" w:fill="FFFFFF"/>
            <w:vAlign w:val="center"/>
          </w:tcPr>
          <w:p>
            <w:r>
              <w:t>0.00</w:t>
            </w:r>
          </w:p>
        </w:tc>
        <w:tc>
          <w:tcPr>
            <w:tcW w:w="2431" w:type="dxa"/>
            <w:shd w:val="clear" w:color="auto" w:fill="FFFFFF"/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shd w:val="clear" w:color="auto" w:fill="auto"/>
            <w:vAlign w:val="center"/>
          </w:tcPr>
          <w:p>
            <w:r>
              <w:t>P</w:t>
            </w:r>
          </w:p>
        </w:tc>
        <w:tc>
          <w:tcPr>
            <w:tcW w:w="3159" w:type="dxa"/>
            <w:shd w:val="clear" w:color="auto" w:fill="auto"/>
            <w:vAlign w:val="center"/>
          </w:tcPr>
          <w:p>
            <w:r>
              <w:t>教育</w:t>
            </w:r>
          </w:p>
        </w:tc>
        <w:tc>
          <w:tcPr>
            <w:tcW w:w="2693" w:type="dxa"/>
            <w:shd w:val="clear" w:color="auto" w:fill="FFFFFF"/>
            <w:vAlign w:val="center"/>
          </w:tcPr>
          <w:p>
            <w:r>
              <w:t>0.00</w:t>
            </w:r>
          </w:p>
        </w:tc>
        <w:tc>
          <w:tcPr>
            <w:tcW w:w="2431" w:type="dxa"/>
            <w:shd w:val="clear" w:color="auto" w:fill="FFFFFF"/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shd w:val="clear" w:color="auto" w:fill="auto"/>
            <w:vAlign w:val="center"/>
          </w:tcPr>
          <w:p>
            <w:r>
              <w:t>Q</w:t>
            </w:r>
          </w:p>
        </w:tc>
        <w:tc>
          <w:tcPr>
            <w:tcW w:w="3159" w:type="dxa"/>
            <w:shd w:val="clear" w:color="auto" w:fill="auto"/>
            <w:vAlign w:val="center"/>
          </w:tcPr>
          <w:p>
            <w:r>
              <w:t>卫生和社会工作</w:t>
            </w:r>
          </w:p>
        </w:tc>
        <w:tc>
          <w:tcPr>
            <w:tcW w:w="2693" w:type="dxa"/>
            <w:shd w:val="clear" w:color="auto" w:fill="FFFFFF"/>
            <w:vAlign w:val="center"/>
          </w:tcPr>
          <w:p>
            <w:r>
              <w:t>0.00</w:t>
            </w:r>
          </w:p>
        </w:tc>
        <w:tc>
          <w:tcPr>
            <w:tcW w:w="2431" w:type="dxa"/>
            <w:shd w:val="clear" w:color="auto" w:fill="FFFFFF"/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shd w:val="clear" w:color="auto" w:fill="auto"/>
            <w:vAlign w:val="center"/>
          </w:tcPr>
          <w:p>
            <w:r>
              <w:t>R</w:t>
            </w:r>
          </w:p>
        </w:tc>
        <w:tc>
          <w:tcPr>
            <w:tcW w:w="3159" w:type="dxa"/>
            <w:shd w:val="clear" w:color="auto" w:fill="auto"/>
            <w:vAlign w:val="center"/>
          </w:tcPr>
          <w:p>
            <w:r>
              <w:t>文化、体育和娱乐业</w:t>
            </w:r>
          </w:p>
        </w:tc>
        <w:tc>
          <w:tcPr>
            <w:tcW w:w="2693" w:type="dxa"/>
            <w:shd w:val="clear" w:color="auto" w:fill="FFFFFF"/>
            <w:vAlign w:val="center"/>
          </w:tcPr>
          <w:p>
            <w:r>
              <w:t>0.00</w:t>
            </w:r>
          </w:p>
        </w:tc>
        <w:tc>
          <w:tcPr>
            <w:tcW w:w="2431" w:type="dxa"/>
            <w:shd w:val="clear" w:color="auto" w:fill="FFFFFF"/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shd w:val="clear" w:color="auto" w:fill="auto"/>
            <w:vAlign w:val="center"/>
          </w:tcPr>
          <w:p>
            <w:r>
              <w:t>S</w:t>
            </w:r>
          </w:p>
        </w:tc>
        <w:tc>
          <w:tcPr>
            <w:tcW w:w="3159" w:type="dxa"/>
            <w:shd w:val="clear" w:color="auto" w:fill="auto"/>
            <w:vAlign w:val="center"/>
          </w:tcPr>
          <w:p>
            <w:r>
              <w:t>综合</w:t>
            </w:r>
          </w:p>
        </w:tc>
        <w:tc>
          <w:tcPr>
            <w:tcW w:w="2693" w:type="dxa"/>
            <w:shd w:val="clear" w:color="auto" w:fill="FFFFFF"/>
            <w:vAlign w:val="center"/>
          </w:tcPr>
          <w:p>
            <w:r>
              <w:t>0.00</w:t>
            </w:r>
          </w:p>
        </w:tc>
        <w:tc>
          <w:tcPr>
            <w:tcW w:w="2431" w:type="dxa"/>
            <w:shd w:val="clear" w:color="auto" w:fill="FFFFFF"/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shd w:val="clear" w:color="auto" w:fill="auto"/>
            <w:vAlign w:val="center"/>
          </w:tcPr>
          <w:p/>
        </w:tc>
        <w:tc>
          <w:tcPr>
            <w:tcW w:w="3159" w:type="dxa"/>
            <w:shd w:val="clear" w:color="auto" w:fill="auto"/>
            <w:vAlign w:val="center"/>
          </w:tcPr>
          <w:p>
            <w:r>
              <w:t>合计</w:t>
            </w:r>
          </w:p>
        </w:tc>
        <w:tc>
          <w:tcPr>
            <w:tcW w:w="2693" w:type="dxa"/>
            <w:shd w:val="clear" w:color="auto" w:fill="FFFFFF"/>
            <w:vAlign w:val="center"/>
          </w:tcPr>
          <w:p>
            <w:r>
              <w:t>6,900,000.00</w:t>
            </w:r>
          </w:p>
        </w:tc>
        <w:tc>
          <w:tcPr>
            <w:tcW w:w="2431" w:type="dxa"/>
            <w:shd w:val="clear" w:color="auto" w:fill="FFFFFF"/>
            <w:vAlign w:val="center"/>
          </w:tcPr>
          <w:p>
            <w:r>
              <w:t>99.84</w:t>
            </w:r>
          </w:p>
        </w:tc>
      </w:tr>
    </w:tbl>
    <w:p>
      <w:pPr>
        <w:pStyle w:val="41"/>
        <w:numPr>
          <w:ilvl w:val="2"/>
          <w:numId w:val="0"/>
        </w:numPr>
        <w:spacing w:before="156" w:after="156"/>
        <w:rPr>
          <w:b w:val="0"/>
        </w:rPr>
      </w:pPr>
      <w:r>
        <w:rPr>
          <w:rFonts w:hint="eastAsia"/>
          <w:b w:val="0"/>
        </w:rPr>
        <w:t>7.2.2</w:t>
      </w:r>
      <w:r>
        <w:rPr>
          <w:rFonts w:hint="eastAsia" w:ascii="宋体" w:hAnsi="宋体"/>
          <w:szCs w:val="21"/>
        </w:rPr>
        <w:t>报告期末按行业分类的港股通投资股票投资组合（如有）</w:t>
      </w:r>
    </w:p>
    <w:tbl>
      <w:tblPr>
        <w:tblStyle w:val="17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9"/>
        <w:gridCol w:w="2693"/>
        <w:gridCol w:w="31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3159" w:type="dxa"/>
            <w:shd w:val="clear" w:color="auto" w:fill="D9D9D9"/>
            <w:vAlign w:val="center"/>
          </w:tcPr>
          <w:p>
            <w:r>
              <w:t>行业类别</w:t>
            </w:r>
          </w:p>
        </w:tc>
        <w:tc>
          <w:tcPr>
            <w:tcW w:w="2693" w:type="dxa"/>
            <w:shd w:val="clear" w:color="auto" w:fill="D9D9D9"/>
            <w:vAlign w:val="center"/>
          </w:tcPr>
          <w:p>
            <w:r>
              <w:t>公允价值(人民币)</w:t>
            </w:r>
          </w:p>
        </w:tc>
        <w:tc>
          <w:tcPr>
            <w:tcW w:w="3187" w:type="dxa"/>
            <w:shd w:val="clear" w:color="auto" w:fill="D9D9D9"/>
            <w:vAlign w:val="center"/>
          </w:tcPr>
          <w:p>
            <w:r>
              <w:t>占基金资产净值比例（%）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9" w:type="dxa"/>
            <w:shd w:val="clear" w:color="auto" w:fill="auto"/>
            <w:vAlign w:val="center"/>
          </w:tcPr>
          <w:p>
            <w:r>
              <w:t>港股通</w:t>
            </w:r>
          </w:p>
        </w:tc>
        <w:tc>
          <w:tcPr>
            <w:tcW w:w="2693" w:type="dxa"/>
            <w:shd w:val="clear" w:color="auto" w:fill="FFFFFF"/>
            <w:vAlign w:val="center"/>
          </w:tcPr>
          <w:p>
            <w:r>
              <w:t>0.00</w:t>
            </w:r>
          </w:p>
        </w:tc>
        <w:tc>
          <w:tcPr>
            <w:tcW w:w="3187" w:type="dxa"/>
            <w:shd w:val="clear" w:color="auto" w:fill="FFFFFF"/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9" w:type="dxa"/>
            <w:shd w:val="clear" w:color="auto" w:fill="auto"/>
            <w:vAlign w:val="center"/>
          </w:tcPr>
          <w:p>
            <w:r>
              <w:t>合计</w:t>
            </w:r>
          </w:p>
        </w:tc>
        <w:tc>
          <w:tcPr>
            <w:tcW w:w="2693" w:type="dxa"/>
            <w:shd w:val="clear" w:color="auto" w:fill="FFFFFF"/>
            <w:vAlign w:val="center"/>
          </w:tcPr>
          <w:p>
            <w:r>
              <w:t>0.00</w:t>
            </w:r>
          </w:p>
        </w:tc>
        <w:tc>
          <w:tcPr>
            <w:tcW w:w="3187" w:type="dxa"/>
            <w:shd w:val="clear" w:color="auto" w:fill="FFFFFF"/>
            <w:vAlign w:val="center"/>
          </w:tcPr>
          <w:p>
            <w:r>
              <w:t>0.00</w:t>
            </w:r>
          </w:p>
        </w:tc>
      </w:tr>
    </w:tbl>
    <w:p/>
    <w:tbl>
      <w:tblPr>
        <w:tblStyle w:val="17"/>
        <w:tblW w:w="9073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0"/>
        <w:gridCol w:w="5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3970" w:type="dxa"/>
            <w:shd w:val="clear" w:color="auto" w:fill="auto"/>
            <w:vAlign w:val="center"/>
          </w:tcPr>
          <w:p>
            <w:r>
              <w:t>信息披露报告是否经托管机构复核</w:t>
            </w:r>
          </w:p>
        </w:tc>
        <w:tc>
          <w:tcPr>
            <w:tcW w:w="5103" w:type="dxa"/>
            <w:shd w:val="clear" w:color="auto" w:fill="FFFFFF"/>
            <w:vAlign w:val="center"/>
          </w:tcPr>
          <w:p>
            <w:r>
              <w:t>是</w:t>
            </w:r>
          </w:p>
        </w:tc>
      </w:tr>
    </w:tbl>
    <w:p>
      <w:bookmarkStart w:id="0" w:name="_GoBack"/>
      <w:bookmarkEnd w:id="0"/>
    </w:p>
    <w:sectPr>
      <w:headerReference r:id="rId4" w:type="first"/>
      <w:footerReference r:id="rId7" w:type="first"/>
      <w:headerReference r:id="rId3" w:type="default"/>
      <w:footerReference r:id="rId5" w:type="default"/>
      <w:footerReference r:id="rId6" w:type="even"/>
      <w:pgSz w:w="11906" w:h="16838"/>
      <w:pgMar w:top="1440" w:right="1531" w:bottom="1134" w:left="1531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ourier New">
    <w:panose1 w:val="02070309020205020404"/>
    <w:charset w:val="00"/>
    <w:family w:val="roman"/>
    <w:pitch w:val="default"/>
    <w:sig w:usb0="E0002AFF" w:usb1="C0007843" w:usb2="00000009" w:usb3="00000000" w:csb0="400001FF" w:csb1="FFFF0000"/>
  </w:font>
  <w:font w:name="Arial Unicode MS">
    <w:altName w:val="Arial"/>
    <w:panose1 w:val="020B0604020202020204"/>
    <w:charset w:val="00"/>
    <w:family w:val="swiss"/>
    <w:pitch w:val="default"/>
    <w:sig w:usb0="00000000" w:usb1="00000000" w:usb2="0000003F" w:usb3="00000000" w:csb0="003F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  <w:rPr>
        <w:color w:val="000000"/>
      </w:rPr>
    </w:pPr>
    <w:r>
      <w:rPr>
        <w:rFonts w:hint="eastAsia"/>
        <w:color w:val="000000"/>
        <w:lang w:val="zh-CN"/>
      </w:rPr>
      <w:t>第</w:t>
    </w:r>
    <w:r>
      <w:rPr>
        <w:color w:val="000000"/>
        <w:lang w:val="zh-CN"/>
      </w:rPr>
      <w:t xml:space="preserve"> </w:t>
    </w:r>
    <w:r>
      <w:rPr>
        <w:color w:val="000000"/>
      </w:rPr>
      <w:fldChar w:fldCharType="begin"/>
    </w:r>
    <w:r>
      <w:rPr>
        <w:color w:val="000000"/>
      </w:rPr>
      <w:instrText xml:space="preserve">PAGE  \* Arabic  \* MERGEFORMAT</w:instrText>
    </w:r>
    <w:r>
      <w:rPr>
        <w:color w:val="000000"/>
      </w:rPr>
      <w:fldChar w:fldCharType="separate"/>
    </w:r>
    <w:r>
      <w:rPr>
        <w:color w:val="000000"/>
        <w:lang w:val="zh-CN"/>
      </w:rPr>
      <w:t>2</w:t>
    </w:r>
    <w:r>
      <w:rPr>
        <w:color w:val="000000"/>
      </w:rPr>
      <w:fldChar w:fldCharType="end"/>
    </w:r>
    <w:r>
      <w:rPr>
        <w:color w:val="000000"/>
        <w:lang w:val="zh-CN"/>
      </w:rPr>
      <w:t xml:space="preserve"> </w:t>
    </w:r>
    <w:r>
      <w:rPr>
        <w:rFonts w:hint="eastAsia"/>
        <w:color w:val="000000"/>
        <w:lang w:val="zh-CN"/>
      </w:rPr>
      <w:t>页，共</w:t>
    </w:r>
    <w:r>
      <w:rPr>
        <w:color w:val="000000"/>
        <w:lang w:val="zh-CN"/>
      </w:rPr>
      <w:t xml:space="preserve"> </w:t>
    </w:r>
    <w:r>
      <w:rPr>
        <w:color w:val="000000"/>
      </w:rPr>
      <w:fldChar w:fldCharType="begin"/>
    </w:r>
    <w:r>
      <w:rPr>
        <w:color w:val="000000"/>
      </w:rPr>
      <w:instrText xml:space="preserve">NUMPAGES  \* Arabic  \* MERGEFORMAT</w:instrText>
    </w:r>
    <w:r>
      <w:rPr>
        <w:color w:val="000000"/>
      </w:rPr>
      <w:fldChar w:fldCharType="separate"/>
    </w:r>
    <w:r>
      <w:rPr>
        <w:color w:val="000000"/>
        <w:lang w:val="zh-CN"/>
      </w:rPr>
      <w:t>9</w:t>
    </w:r>
    <w:r>
      <w:rPr>
        <w:color w:val="000000"/>
      </w:rPr>
      <w:fldChar w:fldCharType="end"/>
    </w:r>
    <w:r>
      <w:rPr>
        <w:rFonts w:hint="eastAsia"/>
        <w:color w:val="000000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center" w:y="1"/>
      <w:rPr>
        <w:rStyle w:val="20"/>
      </w:rPr>
    </w:pPr>
    <w:r>
      <w:fldChar w:fldCharType="begin"/>
    </w:r>
    <w:r>
      <w:rPr>
        <w:rStyle w:val="20"/>
      </w:rPr>
      <w:instrText xml:space="preserve">PAGE  </w:instrText>
    </w:r>
    <w:r>
      <w:fldChar w:fldCharType="end"/>
    </w:r>
  </w:p>
  <w:p>
    <w:pPr>
      <w:pStyle w:val="10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tabs>
        <w:tab w:val="left" w:pos="4101"/>
        <w:tab w:val="center" w:pos="4422"/>
      </w:tabs>
      <w:rPr>
        <w:color w:val="4F81BD"/>
      </w:rPr>
    </w:pPr>
    <w:r>
      <w:rPr>
        <w:color w:val="4F81BD"/>
        <w:lang w:val="zh-CN"/>
      </w:rPr>
      <w:tab/>
    </w:r>
    <w:r>
      <w:rPr>
        <w:rFonts w:hint="eastAsia"/>
        <w:color w:val="4F81BD"/>
        <w:lang w:val="zh-CN"/>
      </w:rPr>
      <w:t>第</w:t>
    </w:r>
    <w:r>
      <w:rPr>
        <w:color w:val="4F81BD"/>
        <w:lang w:val="zh-CN"/>
      </w:rPr>
      <w:tab/>
    </w:r>
    <w:r>
      <w:rPr>
        <w:color w:val="4F81BD"/>
      </w:rPr>
      <w:fldChar w:fldCharType="begin"/>
    </w:r>
    <w:r>
      <w:rPr>
        <w:color w:val="4F81BD"/>
      </w:rPr>
      <w:instrText xml:space="preserve">PAGE  \* Arabic  \* MERGEFORMAT</w:instrText>
    </w:r>
    <w:r>
      <w:rPr>
        <w:color w:val="4F81BD"/>
      </w:rPr>
      <w:fldChar w:fldCharType="separate"/>
    </w:r>
    <w:r>
      <w:rPr>
        <w:color w:val="4F81BD"/>
        <w:lang w:val="zh-CN"/>
      </w:rPr>
      <w:t>1</w:t>
    </w:r>
    <w:r>
      <w:rPr>
        <w:color w:val="4F81BD"/>
      </w:rPr>
      <w:fldChar w:fldCharType="end"/>
    </w:r>
    <w:r>
      <w:rPr>
        <w:rFonts w:hint="eastAsia"/>
        <w:color w:val="4F81BD"/>
      </w:rPr>
      <w:t>页</w:t>
    </w:r>
    <w:r>
      <w:rPr>
        <w:color w:val="4F81BD"/>
        <w:lang w:val="zh-CN"/>
      </w:rPr>
      <w:t xml:space="preserve"> </w:t>
    </w:r>
    <w:r>
      <w:rPr>
        <w:rFonts w:hint="eastAsia"/>
        <w:color w:val="4F81BD"/>
        <w:lang w:val="zh-CN"/>
      </w:rPr>
      <w:t>，共</w:t>
    </w:r>
    <w:r>
      <w:rPr>
        <w:color w:val="4F81BD"/>
        <w:lang w:val="zh-CN"/>
      </w:rPr>
      <w:t xml:space="preserve"> </w:t>
    </w:r>
    <w:r>
      <w:rPr>
        <w:color w:val="4F81BD"/>
      </w:rPr>
      <w:fldChar w:fldCharType="begin"/>
    </w:r>
    <w:r>
      <w:rPr>
        <w:color w:val="4F81BD"/>
      </w:rPr>
      <w:instrText xml:space="preserve">NUMPAGES  \* Arabic  \* MERGEFORMAT</w:instrText>
    </w:r>
    <w:r>
      <w:rPr>
        <w:color w:val="4F81BD"/>
      </w:rPr>
      <w:fldChar w:fldCharType="separate"/>
    </w:r>
    <w:r>
      <w:rPr>
        <w:color w:val="4F81BD"/>
        <w:lang w:val="zh-CN"/>
      </w:rPr>
      <w:t>8</w:t>
    </w:r>
    <w:r>
      <w:rPr>
        <w:color w:val="4F81BD"/>
      </w:rPr>
      <w:fldChar w:fldCharType="end"/>
    </w:r>
    <w:r>
      <w:rPr>
        <w:rFonts w:hint="eastAsia"/>
        <w:color w:val="4F81BD"/>
      </w:rPr>
      <w:t>页</w:t>
    </w:r>
  </w:p>
  <w:p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right"/>
      <w:rPr>
        <w:rFonts w:hint="eastAsia"/>
      </w:rPr>
    </w:pPr>
    <w:r>
      <w:t>创想天空新三板定增私募投资基金2019</w:t>
    </w:r>
    <w:r>
      <w:rPr>
        <w:rFonts w:hint="eastAsia"/>
      </w:rPr>
      <w:t>年年度报告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tabs>
        <w:tab w:val="center" w:pos="4422"/>
        <w:tab w:val="right" w:pos="8844"/>
        <w:tab w:val="clear" w:pos="4153"/>
        <w:tab w:val="clear" w:pos="8306"/>
      </w:tabs>
    </w:pPr>
    <w:r>
      <w:rPr>
        <w:lang w:val="zh-CN"/>
      </w:rPr>
      <w:t>[在此处键入]</w:t>
    </w:r>
    <w:r>
      <w:tab/>
    </w:r>
    <w:r>
      <w:rPr>
        <w:lang w:val="zh-CN"/>
      </w:rPr>
      <w:t>[在此处键入]</w:t>
    </w:r>
    <w:r>
      <w:tab/>
    </w:r>
    <w:r>
      <w:rPr>
        <w:lang w:val="zh-CN"/>
      </w:rPr>
      <w:t>[在此处键入]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7D73EE"/>
    <w:multiLevelType w:val="multilevel"/>
    <w:tmpl w:val="547D73EE"/>
    <w:lvl w:ilvl="0" w:tentative="0">
      <w:start w:val="1"/>
      <w:numFmt w:val="decimal"/>
      <w:pStyle w:val="42"/>
      <w:lvlText w:val="%1、"/>
      <w:lvlJc w:val="left"/>
      <w:pPr>
        <w:ind w:left="420" w:hanging="420"/>
      </w:pPr>
      <w:rPr>
        <w:rFonts w:hint="eastAsia"/>
        <w:spacing w:val="-20"/>
      </w:rPr>
    </w:lvl>
    <w:lvl w:ilvl="1" w:tentative="0">
      <w:start w:val="1"/>
      <w:numFmt w:val="decimal"/>
      <w:pStyle w:val="39"/>
      <w:suff w:val="space"/>
      <w:lvlText w:val="%1.%2"/>
      <w:lvlJc w:val="left"/>
      <w:pPr>
        <w:ind w:left="454" w:hanging="454"/>
      </w:pPr>
      <w:rPr>
        <w:rFonts w:hint="eastAsia"/>
      </w:rPr>
    </w:lvl>
    <w:lvl w:ilvl="2" w:tentative="0">
      <w:start w:val="1"/>
      <w:numFmt w:val="decimal"/>
      <w:pStyle w:val="41"/>
      <w:suff w:val="space"/>
      <w:lvlText w:val="%1.%2.%3"/>
      <w:lvlJc w:val="left"/>
      <w:pPr>
        <w:ind w:left="624" w:hanging="624"/>
      </w:pPr>
      <w:rPr>
        <w:rFonts w:hint="eastAsia"/>
      </w:rPr>
    </w:lvl>
    <w:lvl w:ilvl="3" w:tentative="0">
      <w:start w:val="1"/>
      <w:numFmt w:val="decimal"/>
      <w:pStyle w:val="34"/>
      <w:suff w:val="space"/>
      <w:lvlText w:val="%1.%2.%3.%4"/>
      <w:lvlJc w:val="left"/>
      <w:pPr>
        <w:ind w:left="794" w:hanging="794"/>
      </w:pPr>
      <w:rPr>
        <w:rFonts w:hint="eastAsia"/>
      </w:rPr>
    </w:lvl>
    <w:lvl w:ilvl="4" w:tentative="0">
      <w:start w:val="1"/>
      <w:numFmt w:val="decimal"/>
      <w:pStyle w:val="37"/>
      <w:suff w:val="space"/>
      <w:lvlText w:val="%1.%2.%3.%4.%5"/>
      <w:lvlJc w:val="left"/>
      <w:pPr>
        <w:ind w:left="1021" w:hanging="1021"/>
      </w:pPr>
      <w:rPr>
        <w:rFonts w:hint="eastAsia"/>
      </w:rPr>
    </w:lvl>
    <w:lvl w:ilvl="5" w:tentative="0">
      <w:start w:val="1"/>
      <w:numFmt w:val="decimal"/>
      <w:pStyle w:val="47"/>
      <w:suff w:val="space"/>
      <w:lvlText w:val="%1.%2.%3.%4.%5.%6"/>
      <w:lvlJc w:val="left"/>
      <w:pPr>
        <w:ind w:left="1021" w:hanging="1021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01A36"/>
    <w:rsid w:val="00002C69"/>
    <w:rsid w:val="00007666"/>
    <w:rsid w:val="00011E30"/>
    <w:rsid w:val="000224FE"/>
    <w:rsid w:val="00024650"/>
    <w:rsid w:val="00024FA2"/>
    <w:rsid w:val="00025E0C"/>
    <w:rsid w:val="00027ED1"/>
    <w:rsid w:val="000361AA"/>
    <w:rsid w:val="00036CDC"/>
    <w:rsid w:val="0003799B"/>
    <w:rsid w:val="00052C43"/>
    <w:rsid w:val="0006004E"/>
    <w:rsid w:val="00060150"/>
    <w:rsid w:val="000636CB"/>
    <w:rsid w:val="000666E4"/>
    <w:rsid w:val="000739FE"/>
    <w:rsid w:val="00074778"/>
    <w:rsid w:val="00081814"/>
    <w:rsid w:val="000823DC"/>
    <w:rsid w:val="00084444"/>
    <w:rsid w:val="000954BC"/>
    <w:rsid w:val="000960D5"/>
    <w:rsid w:val="00096252"/>
    <w:rsid w:val="000A05D7"/>
    <w:rsid w:val="000A0673"/>
    <w:rsid w:val="000A4AEA"/>
    <w:rsid w:val="000B049B"/>
    <w:rsid w:val="000B12F7"/>
    <w:rsid w:val="000B2EF0"/>
    <w:rsid w:val="000B3C80"/>
    <w:rsid w:val="000C0A49"/>
    <w:rsid w:val="000D4CEA"/>
    <w:rsid w:val="000E74F2"/>
    <w:rsid w:val="000E7EE4"/>
    <w:rsid w:val="000F1EB8"/>
    <w:rsid w:val="00100A9A"/>
    <w:rsid w:val="00102F87"/>
    <w:rsid w:val="00122CE4"/>
    <w:rsid w:val="00124531"/>
    <w:rsid w:val="00131F63"/>
    <w:rsid w:val="001367E6"/>
    <w:rsid w:val="001438D5"/>
    <w:rsid w:val="0015418C"/>
    <w:rsid w:val="00155125"/>
    <w:rsid w:val="00156CE7"/>
    <w:rsid w:val="001615C0"/>
    <w:rsid w:val="001634F8"/>
    <w:rsid w:val="00164619"/>
    <w:rsid w:val="001654D4"/>
    <w:rsid w:val="00172A27"/>
    <w:rsid w:val="00172F22"/>
    <w:rsid w:val="00175535"/>
    <w:rsid w:val="0017664F"/>
    <w:rsid w:val="00194674"/>
    <w:rsid w:val="0019608A"/>
    <w:rsid w:val="001A337E"/>
    <w:rsid w:val="001A3439"/>
    <w:rsid w:val="001A6A60"/>
    <w:rsid w:val="001A6EAE"/>
    <w:rsid w:val="001B0D81"/>
    <w:rsid w:val="001B43F0"/>
    <w:rsid w:val="001C4ACD"/>
    <w:rsid w:val="001D364E"/>
    <w:rsid w:val="001E0C82"/>
    <w:rsid w:val="001E2A08"/>
    <w:rsid w:val="001E4B7A"/>
    <w:rsid w:val="001E7354"/>
    <w:rsid w:val="001F0911"/>
    <w:rsid w:val="001F4ADC"/>
    <w:rsid w:val="001F5375"/>
    <w:rsid w:val="00203F6A"/>
    <w:rsid w:val="00212735"/>
    <w:rsid w:val="00217B81"/>
    <w:rsid w:val="00223558"/>
    <w:rsid w:val="00226D1D"/>
    <w:rsid w:val="00227C89"/>
    <w:rsid w:val="0023033A"/>
    <w:rsid w:val="00246112"/>
    <w:rsid w:val="00246E06"/>
    <w:rsid w:val="00247FD9"/>
    <w:rsid w:val="002520E6"/>
    <w:rsid w:val="002543ED"/>
    <w:rsid w:val="00254DFC"/>
    <w:rsid w:val="00261E47"/>
    <w:rsid w:val="00262FE8"/>
    <w:rsid w:val="00265F21"/>
    <w:rsid w:val="002709E9"/>
    <w:rsid w:val="00281D7C"/>
    <w:rsid w:val="0028673C"/>
    <w:rsid w:val="00292F78"/>
    <w:rsid w:val="00293CB0"/>
    <w:rsid w:val="00293CED"/>
    <w:rsid w:val="00296534"/>
    <w:rsid w:val="0029742F"/>
    <w:rsid w:val="002A0907"/>
    <w:rsid w:val="002A1060"/>
    <w:rsid w:val="002B18D0"/>
    <w:rsid w:val="002B1BF7"/>
    <w:rsid w:val="002B2425"/>
    <w:rsid w:val="002C0D52"/>
    <w:rsid w:val="002C7AF5"/>
    <w:rsid w:val="002D50E0"/>
    <w:rsid w:val="002D5764"/>
    <w:rsid w:val="002E37D7"/>
    <w:rsid w:val="002F1904"/>
    <w:rsid w:val="002F244E"/>
    <w:rsid w:val="002F2A39"/>
    <w:rsid w:val="002F59EC"/>
    <w:rsid w:val="002F73B7"/>
    <w:rsid w:val="003017B8"/>
    <w:rsid w:val="003125B9"/>
    <w:rsid w:val="00315C19"/>
    <w:rsid w:val="003217E4"/>
    <w:rsid w:val="003350C8"/>
    <w:rsid w:val="0034174F"/>
    <w:rsid w:val="00347E59"/>
    <w:rsid w:val="003545C4"/>
    <w:rsid w:val="00357271"/>
    <w:rsid w:val="00357ECD"/>
    <w:rsid w:val="00362767"/>
    <w:rsid w:val="00373861"/>
    <w:rsid w:val="00380B72"/>
    <w:rsid w:val="00387A09"/>
    <w:rsid w:val="00392524"/>
    <w:rsid w:val="00394EF9"/>
    <w:rsid w:val="00396CF4"/>
    <w:rsid w:val="00397112"/>
    <w:rsid w:val="00397200"/>
    <w:rsid w:val="003B50F3"/>
    <w:rsid w:val="003B563E"/>
    <w:rsid w:val="003B7836"/>
    <w:rsid w:val="003C2AA8"/>
    <w:rsid w:val="003C5071"/>
    <w:rsid w:val="003D15A3"/>
    <w:rsid w:val="003D39AE"/>
    <w:rsid w:val="003D4200"/>
    <w:rsid w:val="003E5674"/>
    <w:rsid w:val="003E7218"/>
    <w:rsid w:val="003F62F2"/>
    <w:rsid w:val="0040255C"/>
    <w:rsid w:val="00415C27"/>
    <w:rsid w:val="00416279"/>
    <w:rsid w:val="0042283D"/>
    <w:rsid w:val="004306F8"/>
    <w:rsid w:val="004332EF"/>
    <w:rsid w:val="004405BC"/>
    <w:rsid w:val="004422DD"/>
    <w:rsid w:val="00442E16"/>
    <w:rsid w:val="00444430"/>
    <w:rsid w:val="00445BCE"/>
    <w:rsid w:val="00446060"/>
    <w:rsid w:val="00450B1E"/>
    <w:rsid w:val="00456A3B"/>
    <w:rsid w:val="00457E70"/>
    <w:rsid w:val="0046014D"/>
    <w:rsid w:val="00467018"/>
    <w:rsid w:val="00470DA4"/>
    <w:rsid w:val="00475C49"/>
    <w:rsid w:val="00477FEC"/>
    <w:rsid w:val="00492628"/>
    <w:rsid w:val="00493D46"/>
    <w:rsid w:val="00495854"/>
    <w:rsid w:val="004A0BE6"/>
    <w:rsid w:val="004C0FC0"/>
    <w:rsid w:val="004C2C74"/>
    <w:rsid w:val="004C564B"/>
    <w:rsid w:val="004D038D"/>
    <w:rsid w:val="004E1EB7"/>
    <w:rsid w:val="004E2D3F"/>
    <w:rsid w:val="004E46D2"/>
    <w:rsid w:val="004E4E80"/>
    <w:rsid w:val="004E635D"/>
    <w:rsid w:val="004F2130"/>
    <w:rsid w:val="004F55AB"/>
    <w:rsid w:val="00501D92"/>
    <w:rsid w:val="005040F4"/>
    <w:rsid w:val="00504D04"/>
    <w:rsid w:val="005066A6"/>
    <w:rsid w:val="00510912"/>
    <w:rsid w:val="00511DB9"/>
    <w:rsid w:val="00513688"/>
    <w:rsid w:val="00513763"/>
    <w:rsid w:val="005156BF"/>
    <w:rsid w:val="00524F71"/>
    <w:rsid w:val="00530481"/>
    <w:rsid w:val="0053595B"/>
    <w:rsid w:val="005377AE"/>
    <w:rsid w:val="00542A91"/>
    <w:rsid w:val="00543761"/>
    <w:rsid w:val="0054387B"/>
    <w:rsid w:val="005453F3"/>
    <w:rsid w:val="005465B6"/>
    <w:rsid w:val="00555353"/>
    <w:rsid w:val="00560EAF"/>
    <w:rsid w:val="00562A1D"/>
    <w:rsid w:val="00566478"/>
    <w:rsid w:val="00566853"/>
    <w:rsid w:val="00583550"/>
    <w:rsid w:val="005957FC"/>
    <w:rsid w:val="005A1003"/>
    <w:rsid w:val="005A3059"/>
    <w:rsid w:val="005B3E9B"/>
    <w:rsid w:val="005B6410"/>
    <w:rsid w:val="005C4AE3"/>
    <w:rsid w:val="005D0207"/>
    <w:rsid w:val="005D22EB"/>
    <w:rsid w:val="005E1666"/>
    <w:rsid w:val="005E31BD"/>
    <w:rsid w:val="005E3ECA"/>
    <w:rsid w:val="005E4AD5"/>
    <w:rsid w:val="005F4FA6"/>
    <w:rsid w:val="005F51BA"/>
    <w:rsid w:val="00600E89"/>
    <w:rsid w:val="00603FEA"/>
    <w:rsid w:val="0060454D"/>
    <w:rsid w:val="00604956"/>
    <w:rsid w:val="00612615"/>
    <w:rsid w:val="00612B81"/>
    <w:rsid w:val="006151FD"/>
    <w:rsid w:val="00620EA2"/>
    <w:rsid w:val="00632039"/>
    <w:rsid w:val="00643676"/>
    <w:rsid w:val="006458E3"/>
    <w:rsid w:val="006464AD"/>
    <w:rsid w:val="00647545"/>
    <w:rsid w:val="00651EEE"/>
    <w:rsid w:val="00663DE1"/>
    <w:rsid w:val="006664D5"/>
    <w:rsid w:val="006705CB"/>
    <w:rsid w:val="006813DE"/>
    <w:rsid w:val="0068229A"/>
    <w:rsid w:val="00683D3B"/>
    <w:rsid w:val="006A7648"/>
    <w:rsid w:val="006B0B91"/>
    <w:rsid w:val="006B554E"/>
    <w:rsid w:val="006C742E"/>
    <w:rsid w:val="006C7852"/>
    <w:rsid w:val="006D6343"/>
    <w:rsid w:val="006E2B12"/>
    <w:rsid w:val="006E5F79"/>
    <w:rsid w:val="006F01F5"/>
    <w:rsid w:val="006F022E"/>
    <w:rsid w:val="006F05AC"/>
    <w:rsid w:val="006F26FB"/>
    <w:rsid w:val="006F2A9A"/>
    <w:rsid w:val="006F58D8"/>
    <w:rsid w:val="00702ECE"/>
    <w:rsid w:val="0070396F"/>
    <w:rsid w:val="00710F9C"/>
    <w:rsid w:val="00714D1B"/>
    <w:rsid w:val="00720312"/>
    <w:rsid w:val="007211F5"/>
    <w:rsid w:val="007231D4"/>
    <w:rsid w:val="00730BF8"/>
    <w:rsid w:val="007313AE"/>
    <w:rsid w:val="00741F34"/>
    <w:rsid w:val="00743F1B"/>
    <w:rsid w:val="00752D2E"/>
    <w:rsid w:val="00762F4A"/>
    <w:rsid w:val="00765C46"/>
    <w:rsid w:val="007663F0"/>
    <w:rsid w:val="0077102E"/>
    <w:rsid w:val="00773CAF"/>
    <w:rsid w:val="00782BD3"/>
    <w:rsid w:val="0078701B"/>
    <w:rsid w:val="00790F54"/>
    <w:rsid w:val="007957D3"/>
    <w:rsid w:val="007A41FE"/>
    <w:rsid w:val="007A5218"/>
    <w:rsid w:val="007A6008"/>
    <w:rsid w:val="007A6D6E"/>
    <w:rsid w:val="007C3C44"/>
    <w:rsid w:val="007C6D14"/>
    <w:rsid w:val="007D2C94"/>
    <w:rsid w:val="007D4695"/>
    <w:rsid w:val="007D5F69"/>
    <w:rsid w:val="007E2363"/>
    <w:rsid w:val="007E6BBB"/>
    <w:rsid w:val="007F261A"/>
    <w:rsid w:val="00803A72"/>
    <w:rsid w:val="008067E9"/>
    <w:rsid w:val="0080767B"/>
    <w:rsid w:val="00816625"/>
    <w:rsid w:val="008207FC"/>
    <w:rsid w:val="00824A1A"/>
    <w:rsid w:val="0082723D"/>
    <w:rsid w:val="00830FB1"/>
    <w:rsid w:val="008310EF"/>
    <w:rsid w:val="00834503"/>
    <w:rsid w:val="00840509"/>
    <w:rsid w:val="008405DC"/>
    <w:rsid w:val="0084484A"/>
    <w:rsid w:val="00845EAD"/>
    <w:rsid w:val="008518FE"/>
    <w:rsid w:val="00862CCD"/>
    <w:rsid w:val="00866640"/>
    <w:rsid w:val="00867C1C"/>
    <w:rsid w:val="008725DD"/>
    <w:rsid w:val="0087458E"/>
    <w:rsid w:val="0088245D"/>
    <w:rsid w:val="00894542"/>
    <w:rsid w:val="008B10B5"/>
    <w:rsid w:val="008B3EC8"/>
    <w:rsid w:val="008B66F9"/>
    <w:rsid w:val="008B7CE7"/>
    <w:rsid w:val="008C2632"/>
    <w:rsid w:val="008C53F1"/>
    <w:rsid w:val="008C5FF0"/>
    <w:rsid w:val="008D2226"/>
    <w:rsid w:val="008D4E91"/>
    <w:rsid w:val="008D51BB"/>
    <w:rsid w:val="008D52CE"/>
    <w:rsid w:val="008E4405"/>
    <w:rsid w:val="008E5D81"/>
    <w:rsid w:val="008F05FE"/>
    <w:rsid w:val="008F5271"/>
    <w:rsid w:val="0090419E"/>
    <w:rsid w:val="009158EB"/>
    <w:rsid w:val="00923754"/>
    <w:rsid w:val="0093136C"/>
    <w:rsid w:val="009367E1"/>
    <w:rsid w:val="00943BC5"/>
    <w:rsid w:val="00960B30"/>
    <w:rsid w:val="0096664D"/>
    <w:rsid w:val="009713B5"/>
    <w:rsid w:val="00976774"/>
    <w:rsid w:val="0097695A"/>
    <w:rsid w:val="00982515"/>
    <w:rsid w:val="009835DD"/>
    <w:rsid w:val="009845A0"/>
    <w:rsid w:val="00984FDB"/>
    <w:rsid w:val="009A002A"/>
    <w:rsid w:val="009A03A0"/>
    <w:rsid w:val="009A10CD"/>
    <w:rsid w:val="009A21A2"/>
    <w:rsid w:val="009B2215"/>
    <w:rsid w:val="009B493D"/>
    <w:rsid w:val="009B5F69"/>
    <w:rsid w:val="009B6017"/>
    <w:rsid w:val="009B7B34"/>
    <w:rsid w:val="009C2CB1"/>
    <w:rsid w:val="009C3D6C"/>
    <w:rsid w:val="009C760C"/>
    <w:rsid w:val="009D22C9"/>
    <w:rsid w:val="009D4CE3"/>
    <w:rsid w:val="009D59B1"/>
    <w:rsid w:val="009E1F83"/>
    <w:rsid w:val="009F2CE7"/>
    <w:rsid w:val="009F33B4"/>
    <w:rsid w:val="009F4D91"/>
    <w:rsid w:val="00A02C3D"/>
    <w:rsid w:val="00A02CCD"/>
    <w:rsid w:val="00A03DAA"/>
    <w:rsid w:val="00A04CD3"/>
    <w:rsid w:val="00A07072"/>
    <w:rsid w:val="00A11AEE"/>
    <w:rsid w:val="00A1548B"/>
    <w:rsid w:val="00A16209"/>
    <w:rsid w:val="00A17F78"/>
    <w:rsid w:val="00A226D6"/>
    <w:rsid w:val="00A326C7"/>
    <w:rsid w:val="00A35521"/>
    <w:rsid w:val="00A4059E"/>
    <w:rsid w:val="00A439A3"/>
    <w:rsid w:val="00A5676B"/>
    <w:rsid w:val="00A61F19"/>
    <w:rsid w:val="00A732D9"/>
    <w:rsid w:val="00A82651"/>
    <w:rsid w:val="00A87BFE"/>
    <w:rsid w:val="00A94073"/>
    <w:rsid w:val="00A95724"/>
    <w:rsid w:val="00AB2A62"/>
    <w:rsid w:val="00AB720B"/>
    <w:rsid w:val="00AB7F1E"/>
    <w:rsid w:val="00AD0E90"/>
    <w:rsid w:val="00AE4E2E"/>
    <w:rsid w:val="00AF3C57"/>
    <w:rsid w:val="00AF5C38"/>
    <w:rsid w:val="00B01D6A"/>
    <w:rsid w:val="00B0308C"/>
    <w:rsid w:val="00B13CF8"/>
    <w:rsid w:val="00B13D6A"/>
    <w:rsid w:val="00B20AD7"/>
    <w:rsid w:val="00B218BF"/>
    <w:rsid w:val="00B27FD9"/>
    <w:rsid w:val="00B30A58"/>
    <w:rsid w:val="00B33E1B"/>
    <w:rsid w:val="00B51B53"/>
    <w:rsid w:val="00B5756C"/>
    <w:rsid w:val="00B719FD"/>
    <w:rsid w:val="00B81709"/>
    <w:rsid w:val="00B909CD"/>
    <w:rsid w:val="00B9576A"/>
    <w:rsid w:val="00B9605D"/>
    <w:rsid w:val="00B96F7F"/>
    <w:rsid w:val="00BA2FE9"/>
    <w:rsid w:val="00BA59D1"/>
    <w:rsid w:val="00BC6F6D"/>
    <w:rsid w:val="00BC7BE2"/>
    <w:rsid w:val="00BD01DA"/>
    <w:rsid w:val="00BD1DC0"/>
    <w:rsid w:val="00BD2696"/>
    <w:rsid w:val="00BD76C8"/>
    <w:rsid w:val="00BE6ACB"/>
    <w:rsid w:val="00BF5021"/>
    <w:rsid w:val="00C00573"/>
    <w:rsid w:val="00C01D6D"/>
    <w:rsid w:val="00C0394B"/>
    <w:rsid w:val="00C101D8"/>
    <w:rsid w:val="00C14CBA"/>
    <w:rsid w:val="00C16678"/>
    <w:rsid w:val="00C21599"/>
    <w:rsid w:val="00C35217"/>
    <w:rsid w:val="00C41372"/>
    <w:rsid w:val="00C44753"/>
    <w:rsid w:val="00C50EDC"/>
    <w:rsid w:val="00C51888"/>
    <w:rsid w:val="00C56640"/>
    <w:rsid w:val="00C6082A"/>
    <w:rsid w:val="00C61509"/>
    <w:rsid w:val="00C62668"/>
    <w:rsid w:val="00C62C53"/>
    <w:rsid w:val="00C70C4B"/>
    <w:rsid w:val="00C829CC"/>
    <w:rsid w:val="00C91212"/>
    <w:rsid w:val="00C913C2"/>
    <w:rsid w:val="00CA25E8"/>
    <w:rsid w:val="00CA2731"/>
    <w:rsid w:val="00CA4BB0"/>
    <w:rsid w:val="00CA7053"/>
    <w:rsid w:val="00CB4172"/>
    <w:rsid w:val="00CC36AC"/>
    <w:rsid w:val="00CC7AAC"/>
    <w:rsid w:val="00CC7CB2"/>
    <w:rsid w:val="00CE1B5D"/>
    <w:rsid w:val="00CE36B7"/>
    <w:rsid w:val="00CE41F5"/>
    <w:rsid w:val="00CE4391"/>
    <w:rsid w:val="00CF4250"/>
    <w:rsid w:val="00CF5AE8"/>
    <w:rsid w:val="00CF67B5"/>
    <w:rsid w:val="00D02236"/>
    <w:rsid w:val="00D105A0"/>
    <w:rsid w:val="00D11282"/>
    <w:rsid w:val="00D11D55"/>
    <w:rsid w:val="00D14569"/>
    <w:rsid w:val="00D15B0F"/>
    <w:rsid w:val="00D24068"/>
    <w:rsid w:val="00D2614B"/>
    <w:rsid w:val="00D3035E"/>
    <w:rsid w:val="00D303E4"/>
    <w:rsid w:val="00D40841"/>
    <w:rsid w:val="00D43A6E"/>
    <w:rsid w:val="00D517F9"/>
    <w:rsid w:val="00D56BD8"/>
    <w:rsid w:val="00D57ABE"/>
    <w:rsid w:val="00D664DF"/>
    <w:rsid w:val="00D6703F"/>
    <w:rsid w:val="00D72C48"/>
    <w:rsid w:val="00D74D5F"/>
    <w:rsid w:val="00D7572D"/>
    <w:rsid w:val="00D86454"/>
    <w:rsid w:val="00D90E8B"/>
    <w:rsid w:val="00DA2107"/>
    <w:rsid w:val="00DA567B"/>
    <w:rsid w:val="00DA700A"/>
    <w:rsid w:val="00DB10DE"/>
    <w:rsid w:val="00DB2718"/>
    <w:rsid w:val="00DB781C"/>
    <w:rsid w:val="00DC0BCD"/>
    <w:rsid w:val="00DC63EA"/>
    <w:rsid w:val="00DD0776"/>
    <w:rsid w:val="00DF2AE5"/>
    <w:rsid w:val="00DF3C2F"/>
    <w:rsid w:val="00DF64FE"/>
    <w:rsid w:val="00E05CBD"/>
    <w:rsid w:val="00E133C1"/>
    <w:rsid w:val="00E22023"/>
    <w:rsid w:val="00E24F6C"/>
    <w:rsid w:val="00E25C79"/>
    <w:rsid w:val="00E27C54"/>
    <w:rsid w:val="00E27E02"/>
    <w:rsid w:val="00E36DC0"/>
    <w:rsid w:val="00E36F07"/>
    <w:rsid w:val="00E37F60"/>
    <w:rsid w:val="00E4061A"/>
    <w:rsid w:val="00E40C11"/>
    <w:rsid w:val="00E51D7C"/>
    <w:rsid w:val="00E5314E"/>
    <w:rsid w:val="00E538A2"/>
    <w:rsid w:val="00E62AD9"/>
    <w:rsid w:val="00E73EC2"/>
    <w:rsid w:val="00E757CD"/>
    <w:rsid w:val="00E76293"/>
    <w:rsid w:val="00E773EF"/>
    <w:rsid w:val="00E83B01"/>
    <w:rsid w:val="00E841D0"/>
    <w:rsid w:val="00E84CB6"/>
    <w:rsid w:val="00E9363B"/>
    <w:rsid w:val="00E963F1"/>
    <w:rsid w:val="00E966EE"/>
    <w:rsid w:val="00EA78F0"/>
    <w:rsid w:val="00EB1D83"/>
    <w:rsid w:val="00EB3AB1"/>
    <w:rsid w:val="00EC2261"/>
    <w:rsid w:val="00EC7DCC"/>
    <w:rsid w:val="00ED2B43"/>
    <w:rsid w:val="00EF0F0F"/>
    <w:rsid w:val="00EF5378"/>
    <w:rsid w:val="00F01F55"/>
    <w:rsid w:val="00F22C55"/>
    <w:rsid w:val="00F270CF"/>
    <w:rsid w:val="00F33D4D"/>
    <w:rsid w:val="00F34347"/>
    <w:rsid w:val="00F34C63"/>
    <w:rsid w:val="00F35C2C"/>
    <w:rsid w:val="00F44F0C"/>
    <w:rsid w:val="00F45974"/>
    <w:rsid w:val="00F57429"/>
    <w:rsid w:val="00F66D00"/>
    <w:rsid w:val="00F67E43"/>
    <w:rsid w:val="00F72E1D"/>
    <w:rsid w:val="00F733D2"/>
    <w:rsid w:val="00F74FE7"/>
    <w:rsid w:val="00F8500E"/>
    <w:rsid w:val="00F8649D"/>
    <w:rsid w:val="00F87CF1"/>
    <w:rsid w:val="00F9035A"/>
    <w:rsid w:val="00F973AF"/>
    <w:rsid w:val="00FA4104"/>
    <w:rsid w:val="00FA6695"/>
    <w:rsid w:val="00FB7E0A"/>
    <w:rsid w:val="00FE3EA1"/>
    <w:rsid w:val="00FE4394"/>
    <w:rsid w:val="00FE52AD"/>
    <w:rsid w:val="00FE5547"/>
    <w:rsid w:val="00FE6C17"/>
    <w:rsid w:val="00FF15E9"/>
    <w:rsid w:val="00FF6E4A"/>
    <w:rsid w:val="12781CD0"/>
    <w:rsid w:val="1F6B7D7F"/>
    <w:rsid w:val="27AB5FBF"/>
    <w:rsid w:val="28026780"/>
    <w:rsid w:val="28DA41F9"/>
    <w:rsid w:val="66A27F4E"/>
    <w:rsid w:val="6C4A58F3"/>
    <w:rsid w:val="78166CE4"/>
    <w:rsid w:val="7E1D5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35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2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4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27"/>
    <w:qFormat/>
    <w:uiPriority w:val="9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paragraph" w:styleId="5">
    <w:name w:val="heading 4"/>
    <w:basedOn w:val="1"/>
    <w:next w:val="1"/>
    <w:link w:val="28"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kern w:val="0"/>
      <w:sz w:val="28"/>
      <w:szCs w:val="28"/>
    </w:rPr>
  </w:style>
  <w:style w:type="character" w:default="1" w:styleId="19">
    <w:name w:val="Default Paragraph Font"/>
    <w:semiHidden/>
    <w:unhideWhenUsed/>
    <w:uiPriority w:val="1"/>
  </w:style>
  <w:style w:type="table" w:default="1" w:styleId="1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Document Map"/>
    <w:basedOn w:val="1"/>
    <w:qFormat/>
    <w:uiPriority w:val="0"/>
    <w:pPr>
      <w:shd w:val="clear" w:color="auto" w:fill="000080"/>
    </w:pPr>
  </w:style>
  <w:style w:type="paragraph" w:styleId="7">
    <w:name w:val="annotation text"/>
    <w:basedOn w:val="1"/>
    <w:qFormat/>
    <w:uiPriority w:val="0"/>
    <w:pPr>
      <w:jc w:val="left"/>
    </w:pPr>
  </w:style>
  <w:style w:type="paragraph" w:styleId="8">
    <w:name w:val="Date"/>
    <w:basedOn w:val="1"/>
    <w:next w:val="1"/>
    <w:link w:val="30"/>
    <w:qFormat/>
    <w:uiPriority w:val="0"/>
    <w:rPr>
      <w:rFonts w:ascii="宋体"/>
      <w:sz w:val="32"/>
    </w:rPr>
  </w:style>
  <w:style w:type="paragraph" w:styleId="9">
    <w:name w:val="Balloon Text"/>
    <w:basedOn w:val="1"/>
    <w:qFormat/>
    <w:uiPriority w:val="0"/>
    <w:rPr>
      <w:sz w:val="18"/>
      <w:szCs w:val="18"/>
    </w:rPr>
  </w:style>
  <w:style w:type="paragraph" w:styleId="10">
    <w:name w:val="footer"/>
    <w:basedOn w:val="1"/>
    <w:link w:val="5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Subtitle"/>
    <w:basedOn w:val="3"/>
    <w:next w:val="4"/>
    <w:link w:val="25"/>
    <w:qFormat/>
    <w:uiPriority w:val="0"/>
    <w:pPr>
      <w:spacing w:before="240" w:after="60" w:line="312" w:lineRule="auto"/>
      <w:jc w:val="left"/>
    </w:pPr>
    <w:rPr>
      <w:bCs w:val="0"/>
      <w:kern w:val="28"/>
      <w:sz w:val="24"/>
    </w:rPr>
  </w:style>
  <w:style w:type="paragraph" w:styleId="13">
    <w:name w:val="footnote text"/>
    <w:basedOn w:val="1"/>
    <w:link w:val="31"/>
    <w:qFormat/>
    <w:uiPriority w:val="0"/>
    <w:pPr>
      <w:snapToGrid w:val="0"/>
      <w:jc w:val="left"/>
    </w:pPr>
    <w:rPr>
      <w:sz w:val="18"/>
      <w:szCs w:val="18"/>
    </w:rPr>
  </w:style>
  <w:style w:type="paragraph" w:styleId="1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15">
    <w:name w:val="Title"/>
    <w:basedOn w:val="2"/>
    <w:next w:val="3"/>
    <w:link w:val="23"/>
    <w:qFormat/>
    <w:uiPriority w:val="10"/>
    <w:pPr>
      <w:keepNext w:val="0"/>
      <w:keepLines w:val="0"/>
      <w:spacing w:before="240" w:after="60" w:line="240" w:lineRule="auto"/>
      <w:jc w:val="center"/>
    </w:pPr>
    <w:rPr>
      <w:rFonts w:ascii="Cambria" w:hAnsi="Cambria"/>
      <w:kern w:val="0"/>
      <w:sz w:val="32"/>
      <w:szCs w:val="32"/>
    </w:rPr>
  </w:style>
  <w:style w:type="paragraph" w:styleId="16">
    <w:name w:val="annotation subject"/>
    <w:basedOn w:val="7"/>
    <w:next w:val="7"/>
    <w:qFormat/>
    <w:uiPriority w:val="0"/>
    <w:rPr>
      <w:b/>
      <w:bCs/>
    </w:rPr>
  </w:style>
  <w:style w:type="table" w:styleId="18">
    <w:name w:val="Table Grid"/>
    <w:basedOn w:val="1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page number"/>
    <w:basedOn w:val="19"/>
    <w:qFormat/>
    <w:uiPriority w:val="0"/>
  </w:style>
  <w:style w:type="character" w:styleId="21">
    <w:name w:val="annotation reference"/>
    <w:qFormat/>
    <w:uiPriority w:val="0"/>
    <w:rPr>
      <w:sz w:val="21"/>
      <w:szCs w:val="21"/>
    </w:rPr>
  </w:style>
  <w:style w:type="character" w:styleId="22">
    <w:name w:val="footnote reference"/>
    <w:uiPriority w:val="0"/>
    <w:rPr>
      <w:vertAlign w:val="superscript"/>
    </w:rPr>
  </w:style>
  <w:style w:type="character" w:customStyle="1" w:styleId="23">
    <w:name w:val="标题字符"/>
    <w:link w:val="15"/>
    <w:qFormat/>
    <w:uiPriority w:val="10"/>
    <w:rPr>
      <w:rFonts w:ascii="Cambria" w:hAnsi="Cambria" w:cs="Times New Roman"/>
      <w:b/>
      <w:bCs/>
      <w:sz w:val="32"/>
      <w:szCs w:val="32"/>
    </w:rPr>
  </w:style>
  <w:style w:type="character" w:customStyle="1" w:styleId="24">
    <w:name w:val="标题 2字符"/>
    <w:link w:val="3"/>
    <w:qFormat/>
    <w:uiPriority w:val="9"/>
    <w:rPr>
      <w:rFonts w:ascii="Cambria" w:hAnsi="Cambria" w:eastAsia="宋体" w:cs="Times New Roman"/>
      <w:b/>
      <w:bCs/>
      <w:sz w:val="32"/>
      <w:szCs w:val="32"/>
    </w:rPr>
  </w:style>
  <w:style w:type="character" w:customStyle="1" w:styleId="25">
    <w:name w:val="副标题字符"/>
    <w:link w:val="12"/>
    <w:qFormat/>
    <w:uiPriority w:val="0"/>
    <w:rPr>
      <w:rFonts w:ascii="Cambria" w:hAnsi="Cambria" w:eastAsia="宋体" w:cs="Times New Roman"/>
      <w:b/>
      <w:kern w:val="28"/>
      <w:sz w:val="24"/>
      <w:szCs w:val="32"/>
    </w:rPr>
  </w:style>
  <w:style w:type="character" w:customStyle="1" w:styleId="26">
    <w:name w:val="CODE"/>
    <w:qFormat/>
    <w:uiPriority w:val="0"/>
    <w:rPr>
      <w:rFonts w:ascii="Courier New" w:hAnsi="Courier New"/>
      <w:spacing w:val="-10"/>
      <w:sz w:val="20"/>
      <w:lang w:val="en-GB" w:eastAsia="zh-CN"/>
    </w:rPr>
  </w:style>
  <w:style w:type="character" w:customStyle="1" w:styleId="27">
    <w:name w:val="标题 3字符"/>
    <w:link w:val="4"/>
    <w:qFormat/>
    <w:uiPriority w:val="9"/>
    <w:rPr>
      <w:b/>
      <w:bCs/>
      <w:sz w:val="32"/>
      <w:szCs w:val="32"/>
    </w:rPr>
  </w:style>
  <w:style w:type="character" w:customStyle="1" w:styleId="28">
    <w:name w:val="标题 4字符"/>
    <w:link w:val="5"/>
    <w:semiHidden/>
    <w:qFormat/>
    <w:uiPriority w:val="0"/>
    <w:rPr>
      <w:rFonts w:ascii="Cambria" w:hAnsi="Cambria" w:eastAsia="宋体" w:cs="Times New Roman"/>
      <w:b/>
      <w:bCs/>
      <w:sz w:val="28"/>
      <w:szCs w:val="28"/>
    </w:rPr>
  </w:style>
  <w:style w:type="character" w:customStyle="1" w:styleId="29">
    <w:name w:val="标题 1字符"/>
    <w:link w:val="2"/>
    <w:qFormat/>
    <w:uiPriority w:val="9"/>
    <w:rPr>
      <w:b/>
      <w:bCs/>
      <w:kern w:val="44"/>
      <w:sz w:val="44"/>
      <w:szCs w:val="44"/>
    </w:rPr>
  </w:style>
  <w:style w:type="character" w:customStyle="1" w:styleId="30">
    <w:name w:val="日期字符"/>
    <w:link w:val="8"/>
    <w:qFormat/>
    <w:uiPriority w:val="0"/>
    <w:rPr>
      <w:rFonts w:ascii="宋体"/>
      <w:kern w:val="2"/>
      <w:sz w:val="32"/>
    </w:rPr>
  </w:style>
  <w:style w:type="character" w:customStyle="1" w:styleId="31">
    <w:name w:val="脚注文本字符"/>
    <w:link w:val="13"/>
    <w:qFormat/>
    <w:uiPriority w:val="0"/>
    <w:rPr>
      <w:kern w:val="2"/>
      <w:sz w:val="18"/>
      <w:szCs w:val="18"/>
    </w:rPr>
  </w:style>
  <w:style w:type="paragraph" w:customStyle="1" w:styleId="32">
    <w:name w:val="XBRL标题5"/>
    <w:basedOn w:val="12"/>
    <w:next w:val="5"/>
    <w:qFormat/>
    <w:uiPriority w:val="0"/>
    <w:pPr>
      <w:spacing w:beforeLines="50" w:afterLines="50" w:line="240" w:lineRule="auto"/>
      <w:outlineLvl w:val="9"/>
    </w:pPr>
    <w:rPr>
      <w:bCs/>
    </w:rPr>
  </w:style>
  <w:style w:type="paragraph" w:customStyle="1" w:styleId="33">
    <w:name w:val="XBRL标题2"/>
    <w:basedOn w:val="12"/>
    <w:next w:val="5"/>
    <w:qFormat/>
    <w:uiPriority w:val="0"/>
    <w:pPr>
      <w:spacing w:beforeLines="50" w:afterLines="50" w:line="240" w:lineRule="auto"/>
    </w:pPr>
    <w:rPr>
      <w:bCs/>
    </w:rPr>
  </w:style>
  <w:style w:type="paragraph" w:customStyle="1" w:styleId="34">
    <w:name w:val="XBRLTitle4"/>
    <w:basedOn w:val="12"/>
    <w:next w:val="5"/>
    <w:qFormat/>
    <w:uiPriority w:val="0"/>
    <w:pPr>
      <w:numPr>
        <w:ilvl w:val="3"/>
        <w:numId w:val="1"/>
      </w:numPr>
      <w:spacing w:beforeLines="50" w:afterLines="50" w:line="240" w:lineRule="auto"/>
      <w:outlineLvl w:val="9"/>
    </w:pPr>
    <w:rPr>
      <w:bCs/>
    </w:rPr>
  </w:style>
  <w:style w:type="paragraph" w:customStyle="1" w:styleId="35">
    <w:name w:val="XBRL标题1"/>
    <w:basedOn w:val="2"/>
    <w:next w:val="3"/>
    <w:qFormat/>
    <w:uiPriority w:val="0"/>
    <w:pPr>
      <w:spacing w:beforeLines="50" w:afterLines="50" w:line="240" w:lineRule="auto"/>
      <w:jc w:val="center"/>
    </w:pPr>
    <w:rPr>
      <w:rFonts w:ascii="Cambria" w:hAnsi="Cambria"/>
      <w:sz w:val="28"/>
    </w:rPr>
  </w:style>
  <w:style w:type="paragraph" w:customStyle="1" w:styleId="36">
    <w:name w:val="次标题"/>
    <w:basedOn w:val="4"/>
    <w:next w:val="1"/>
    <w:qFormat/>
    <w:uiPriority w:val="0"/>
    <w:pPr>
      <w:jc w:val="left"/>
    </w:pPr>
    <w:rPr>
      <w:rFonts w:ascii="宋体" w:hAnsi="宋体"/>
      <w:sz w:val="24"/>
      <w:szCs w:val="24"/>
    </w:rPr>
  </w:style>
  <w:style w:type="paragraph" w:customStyle="1" w:styleId="37">
    <w:name w:val="XBRLTitle5"/>
    <w:basedOn w:val="12"/>
    <w:next w:val="5"/>
    <w:qFormat/>
    <w:uiPriority w:val="0"/>
    <w:pPr>
      <w:numPr>
        <w:ilvl w:val="4"/>
        <w:numId w:val="1"/>
      </w:numPr>
      <w:spacing w:beforeLines="50" w:afterLines="50" w:line="240" w:lineRule="auto"/>
      <w:outlineLvl w:val="9"/>
    </w:pPr>
    <w:rPr>
      <w:bCs/>
    </w:rPr>
  </w:style>
  <w:style w:type="paragraph" w:customStyle="1" w:styleId="38">
    <w:name w:val="XBRL标题4"/>
    <w:basedOn w:val="12"/>
    <w:next w:val="5"/>
    <w:qFormat/>
    <w:uiPriority w:val="0"/>
    <w:pPr>
      <w:spacing w:beforeLines="50" w:afterLines="50" w:line="240" w:lineRule="auto"/>
      <w:outlineLvl w:val="9"/>
    </w:pPr>
    <w:rPr>
      <w:bCs/>
    </w:rPr>
  </w:style>
  <w:style w:type="paragraph" w:customStyle="1" w:styleId="39">
    <w:name w:val="XBRLTitle2"/>
    <w:basedOn w:val="12"/>
    <w:next w:val="5"/>
    <w:qFormat/>
    <w:uiPriority w:val="0"/>
    <w:pPr>
      <w:numPr>
        <w:ilvl w:val="1"/>
        <w:numId w:val="1"/>
      </w:numPr>
      <w:spacing w:beforeLines="50" w:afterLines="50" w:line="240" w:lineRule="auto"/>
    </w:pPr>
    <w:rPr>
      <w:bCs/>
    </w:rPr>
  </w:style>
  <w:style w:type="paragraph" w:customStyle="1" w:styleId="40">
    <w:name w:val="Char Char Char Char Char Char1 Char Char Char"/>
    <w:basedOn w:val="1"/>
    <w:qFormat/>
    <w:uiPriority w:val="0"/>
    <w:pPr>
      <w:autoSpaceDE w:val="0"/>
      <w:autoSpaceDN w:val="0"/>
      <w:adjustRightInd w:val="0"/>
      <w:jc w:val="left"/>
      <w:textAlignment w:val="baseline"/>
    </w:pPr>
    <w:rPr>
      <w:rFonts w:ascii="宋体"/>
      <w:kern w:val="0"/>
      <w:sz w:val="34"/>
    </w:rPr>
  </w:style>
  <w:style w:type="paragraph" w:customStyle="1" w:styleId="41">
    <w:name w:val="XBRLTitle3"/>
    <w:basedOn w:val="12"/>
    <w:next w:val="5"/>
    <w:qFormat/>
    <w:uiPriority w:val="0"/>
    <w:pPr>
      <w:numPr>
        <w:ilvl w:val="2"/>
        <w:numId w:val="1"/>
      </w:numPr>
      <w:spacing w:beforeLines="50" w:afterLines="50" w:line="240" w:lineRule="auto"/>
      <w:outlineLvl w:val="9"/>
    </w:pPr>
    <w:rPr>
      <w:bCs/>
    </w:rPr>
  </w:style>
  <w:style w:type="paragraph" w:customStyle="1" w:styleId="42">
    <w:name w:val="XBRLTitle1"/>
    <w:basedOn w:val="2"/>
    <w:next w:val="3"/>
    <w:qFormat/>
    <w:uiPriority w:val="0"/>
    <w:pPr>
      <w:numPr>
        <w:ilvl w:val="0"/>
        <w:numId w:val="1"/>
      </w:numPr>
      <w:spacing w:beforeLines="50" w:afterLines="50" w:line="240" w:lineRule="auto"/>
      <w:jc w:val="center"/>
    </w:pPr>
    <w:rPr>
      <w:rFonts w:ascii="Cambria" w:hAnsi="Cambria"/>
      <w:sz w:val="28"/>
    </w:rPr>
  </w:style>
  <w:style w:type="paragraph" w:customStyle="1" w:styleId="43">
    <w:name w:val="xl33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kern w:val="0"/>
      <w:sz w:val="24"/>
    </w:rPr>
  </w:style>
  <w:style w:type="paragraph" w:customStyle="1" w:styleId="44">
    <w:name w:val="XBRL标题6"/>
    <w:basedOn w:val="12"/>
    <w:next w:val="5"/>
    <w:qFormat/>
    <w:uiPriority w:val="0"/>
    <w:pPr>
      <w:spacing w:beforeLines="50" w:afterLines="50" w:line="240" w:lineRule="auto"/>
      <w:outlineLvl w:val="9"/>
    </w:pPr>
    <w:rPr>
      <w:bCs/>
    </w:rPr>
  </w:style>
  <w:style w:type="paragraph" w:customStyle="1" w:styleId="45">
    <w:name w:val="Char"/>
    <w:basedOn w:val="1"/>
    <w:qFormat/>
    <w:uiPriority w:val="0"/>
  </w:style>
  <w:style w:type="paragraph" w:customStyle="1" w:styleId="46">
    <w:name w:val="XBRL标题3"/>
    <w:basedOn w:val="12"/>
    <w:next w:val="5"/>
    <w:qFormat/>
    <w:uiPriority w:val="0"/>
    <w:pPr>
      <w:spacing w:beforeLines="50" w:afterLines="50" w:line="240" w:lineRule="auto"/>
      <w:outlineLvl w:val="9"/>
    </w:pPr>
    <w:rPr>
      <w:bCs/>
    </w:rPr>
  </w:style>
  <w:style w:type="paragraph" w:customStyle="1" w:styleId="47">
    <w:name w:val="XBRLTitle6"/>
    <w:basedOn w:val="12"/>
    <w:next w:val="5"/>
    <w:qFormat/>
    <w:uiPriority w:val="0"/>
    <w:pPr>
      <w:numPr>
        <w:ilvl w:val="5"/>
        <w:numId w:val="1"/>
      </w:numPr>
      <w:spacing w:beforeLines="50" w:afterLines="50" w:line="240" w:lineRule="auto"/>
      <w:outlineLvl w:val="9"/>
    </w:pPr>
    <w:rPr>
      <w:bCs/>
    </w:rPr>
  </w:style>
  <w:style w:type="paragraph" w:customStyle="1" w:styleId="48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仿宋" w:eastAsia="宋体" w:cs="仿宋"/>
      <w:color w:val="000000"/>
      <w:sz w:val="24"/>
      <w:szCs w:val="24"/>
      <w:lang w:val="en-US" w:eastAsia="zh-CN" w:bidi="ar-SA"/>
    </w:rPr>
  </w:style>
  <w:style w:type="character" w:styleId="49">
    <w:name w:val="Placeholder Text"/>
    <w:unhideWhenUsed/>
    <w:qFormat/>
    <w:uiPriority w:val="99"/>
    <w:rPr>
      <w:color w:val="auto"/>
    </w:rPr>
  </w:style>
  <w:style w:type="paragraph" w:styleId="50">
    <w:name w:val="List Paragraph"/>
    <w:basedOn w:val="1"/>
    <w:qFormat/>
    <w:uiPriority w:val="99"/>
    <w:pPr>
      <w:ind w:firstLine="420" w:firstLineChars="200"/>
    </w:pPr>
  </w:style>
  <w:style w:type="character" w:customStyle="1" w:styleId="51">
    <w:name w:val="页脚字符"/>
    <w:link w:val="10"/>
    <w:qFormat/>
    <w:uiPriority w:val="99"/>
    <w:rPr>
      <w:kern w:val="2"/>
      <w:sz w:val="18"/>
      <w:szCs w:val="18"/>
    </w:rPr>
  </w:style>
  <w:style w:type="paragraph" w:customStyle="1" w:styleId="52">
    <w:name w:val="biaoge_center"/>
    <w:basedOn w:val="1"/>
    <w:qFormat/>
    <w:uiPriority w:val="0"/>
    <w:pPr>
      <w:widowControl/>
      <w:autoSpaceDE w:val="0"/>
      <w:autoSpaceDN w:val="0"/>
      <w:adjustRightInd w:val="0"/>
      <w:spacing w:before="29" w:line="288" w:lineRule="auto"/>
      <w:ind w:left="15"/>
      <w:jc w:val="center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1065</Words>
  <Characters>6075</Characters>
  <Lines>50</Lines>
  <Paragraphs>14</Paragraphs>
  <TotalTime>22</TotalTime>
  <ScaleCrop>false</ScaleCrop>
  <LinksUpToDate>false</LinksUpToDate>
  <CharactersWithSpaces>7126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2019-01-23T04:00:00Z</dcterms:created>
  <dc:creator>yss</dc:creator>
  <cp:lastModifiedBy>Pei</cp:lastModifiedBy>
  <dcterms:modified xsi:type="dcterms:W3CDTF">2021-01-25T03:08:04Z</dcterms:modified>
  <dc:title>gongGaoMingCheng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