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3672" w:h="3722" w:wrap="notBeside" w:vAnchor="text" w:hAnchor="text" w:x="2625" w:y="1"/>
        <w:widowControl w:val="0"/>
        <w:jc w:val="left"/>
        <w:rPr>
          <w:sz w:val="2"/>
          <w:szCs w:val="2"/>
        </w:rPr>
      </w:pPr>
      <w:r>
        <w:drawing>
          <wp:inline distT="0" distB="0" distL="114300" distR="114300">
            <wp:extent cx="2334895" cy="2365375"/>
            <wp:effectExtent l="0" t="0" r="8255" b="1587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jc w:val="left"/>
      </w:pPr>
      <w:r>
        <mc:AlternateContent>
          <mc:Choice Requires="wps">
            <w:drawing>
              <wp:anchor distT="0" distB="0" distL="1666240" distR="3792855" simplePos="0" relativeHeight="25166028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91440</wp:posOffset>
                </wp:positionV>
                <wp:extent cx="205740" cy="21971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6" o:spt="202" type="#_x0000_t202" style="position:absolute;left:0pt;margin-left:216.15pt;margin-top:7.2pt;height:17.3pt;width:16.2pt;mso-wrap-distance-bottom:0pt;mso-wrap-distance-top:0pt;z-index:251660288;mso-width-relative:page;mso-height-relative:page;" filled="f" stroked="f" coordsize="21600,21600" o:gfxdata="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JNuzydgAAAAJAQAADwAA&#10;AAAAAAABACAAAAAiAAAAZHJzL2Rvd25yZXYueG1sUEsBAhQAFAAAAAgAh07iQJNBzOikAQAAYw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</w:rPr>
        <w:t>清远仲裁委员会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QINGYUAN ARBITRATION COMMISSION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裁决书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sectPr>
          <w:footnotePr>
            <w:numFmt w:val="decimal"/>
          </w:footnotePr>
          <w:pgSz w:w="11900" w:h="16840"/>
          <w:pgMar w:top="3801" w:right="1493" w:bottom="3801" w:left="1486" w:header="3373" w:footer="3373" w:gutter="0"/>
          <w:pgNumType w:start="1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ARBITRAL AWARD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清远仲裁委员会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裁决书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righ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（2020）</w:t>
      </w:r>
      <w:r>
        <w:rPr>
          <w:color w:val="000000"/>
          <w:spacing w:val="0"/>
          <w:w w:val="100"/>
          <w:position w:val="0"/>
          <w:sz w:val="28"/>
          <w:szCs w:val="28"/>
        </w:rPr>
        <w:t>清仲金字第</w:t>
      </w:r>
      <w:r>
        <w:rPr>
          <w:color w:val="000000"/>
          <w:spacing w:val="0"/>
          <w:w w:val="100"/>
          <w:position w:val="0"/>
          <w:sz w:val="32"/>
          <w:szCs w:val="32"/>
        </w:rPr>
        <w:t>308</w:t>
      </w:r>
      <w:r>
        <w:rPr>
          <w:color w:val="000000"/>
          <w:spacing w:val="0"/>
          <w:w w:val="100"/>
          <w:position w:val="0"/>
          <w:sz w:val="28"/>
          <w:szCs w:val="28"/>
        </w:rPr>
        <w:t>号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申请人：深圳前海第一基金管理有限公司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法定代表人：叶灼荣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8"/>
          <w:szCs w:val="28"/>
        </w:rPr>
        <w:t>统一社会信用代码：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91440300359662844W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住所：深圳市前海深港合作区前湾一路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号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栋</w:t>
      </w:r>
      <w:r>
        <w:rPr>
          <w:color w:val="000000"/>
          <w:spacing w:val="0"/>
          <w:w w:val="100"/>
          <w:position w:val="0"/>
          <w:sz w:val="32"/>
          <w:szCs w:val="32"/>
        </w:rPr>
        <w:t>201</w:t>
      </w:r>
      <w:r>
        <w:rPr>
          <w:color w:val="000000"/>
          <w:spacing w:val="0"/>
          <w:w w:val="100"/>
          <w:position w:val="0"/>
        </w:rPr>
        <w:t>室（入 驻深圳市前海商务秘书有限公司）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委托代理人：刘裕灵，广东佑德律师事务所律师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2600" w:right="0" w:firstLine="0"/>
        <w:jc w:val="left"/>
      </w:pPr>
      <w:r>
        <w:rPr>
          <w:color w:val="000000"/>
          <w:spacing w:val="0"/>
          <w:w w:val="100"/>
          <w:position w:val="0"/>
        </w:rPr>
        <w:t>刘绍声，广东权晔律师事务所律师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2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第一被申请人：罗跃兵，男，汉族，</w:t>
      </w:r>
      <w:r>
        <w:rPr>
          <w:color w:val="000000"/>
          <w:spacing w:val="0"/>
          <w:w w:val="100"/>
          <w:position w:val="0"/>
          <w:sz w:val="32"/>
          <w:szCs w:val="32"/>
        </w:rPr>
        <w:t>1967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  <w:sz w:val="28"/>
          <w:szCs w:val="28"/>
        </w:rPr>
        <w:t>日出生, 公民身份号码为：</w:t>
      </w:r>
      <w:r>
        <w:rPr>
          <w:color w:val="000000"/>
          <w:spacing w:val="0"/>
          <w:w w:val="100"/>
          <w:position w:val="0"/>
          <w:sz w:val="32"/>
          <w:szCs w:val="32"/>
        </w:rPr>
        <w:t>440111196709100193,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住所：广东省肇庆市端州区江滨西路</w:t>
      </w:r>
      <w:r>
        <w:rPr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号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幢</w:t>
      </w:r>
      <w:r>
        <w:rPr>
          <w:color w:val="000000"/>
          <w:spacing w:val="0"/>
          <w:w w:val="100"/>
          <w:position w:val="0"/>
          <w:sz w:val="32"/>
          <w:szCs w:val="32"/>
        </w:rPr>
        <w:t>705</w:t>
      </w:r>
      <w:r>
        <w:rPr>
          <w:color w:val="000000"/>
          <w:spacing w:val="0"/>
          <w:w w:val="100"/>
          <w:position w:val="0"/>
        </w:rPr>
        <w:t>房。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72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第二被申请人：谢毅，女，汉族，</w:t>
      </w:r>
      <w:r>
        <w:rPr>
          <w:color w:val="000000"/>
          <w:spacing w:val="0"/>
          <w:w w:val="100"/>
          <w:position w:val="0"/>
          <w:sz w:val="32"/>
          <w:szCs w:val="32"/>
        </w:rPr>
        <w:t>1971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28</w:t>
      </w:r>
      <w:r>
        <w:rPr>
          <w:color w:val="000000"/>
          <w:spacing w:val="0"/>
          <w:w w:val="100"/>
          <w:position w:val="0"/>
          <w:sz w:val="28"/>
          <w:szCs w:val="28"/>
        </w:rPr>
        <w:t>日出生， 公民身份号码为：</w:t>
      </w:r>
      <w:r>
        <w:rPr>
          <w:color w:val="000000"/>
          <w:spacing w:val="0"/>
          <w:w w:val="100"/>
          <w:position w:val="0"/>
          <w:sz w:val="32"/>
          <w:szCs w:val="32"/>
        </w:rPr>
        <w:t>441202197102282108,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住所：广东省肇庆市端州区江滨西路</w:t>
      </w:r>
      <w:r>
        <w:rPr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号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幢</w:t>
      </w:r>
      <w:r>
        <w:rPr>
          <w:color w:val="000000"/>
          <w:spacing w:val="0"/>
          <w:w w:val="100"/>
          <w:position w:val="0"/>
          <w:sz w:val="32"/>
          <w:szCs w:val="32"/>
        </w:rPr>
        <w:t>705</w:t>
      </w:r>
      <w:r>
        <w:rPr>
          <w:color w:val="000000"/>
          <w:spacing w:val="0"/>
          <w:w w:val="100"/>
          <w:position w:val="0"/>
        </w:rPr>
        <w:t>房。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共同委托代理人：张敏，广东徇齐律师事务所律师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320" w:line="576" w:lineRule="exact"/>
        <w:ind w:left="0" w:right="1160" w:firstLine="0"/>
        <w:jc w:val="left"/>
      </w:pPr>
      <w:r>
        <w:rPr>
          <w:color w:val="000000"/>
          <w:spacing w:val="0"/>
          <w:w w:val="100"/>
          <w:position w:val="0"/>
        </w:rPr>
        <w:t>吴杰，广东徇齐律师事务所律师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20"/>
        <w:jc w:val="left"/>
        <w:sectPr>
          <w:footnotePr>
            <w:numFmt w:val="decimal"/>
          </w:footnotePr>
          <w:pgSz w:w="11900" w:h="16840"/>
          <w:pgMar w:top="1388" w:right="1278" w:bottom="1234" w:left="1686" w:header="960" w:footer="806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清远仲裁委员会（以下称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“本</w:t>
      </w:r>
      <w:r>
        <w:rPr>
          <w:color w:val="000000"/>
          <w:spacing w:val="0"/>
          <w:w w:val="100"/>
          <w:position w:val="0"/>
        </w:rPr>
        <w:t>会”）依据申请人深圳前海 第一基金管理有限公司（以下称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“申</w:t>
      </w:r>
      <w:r>
        <w:rPr>
          <w:color w:val="000000"/>
          <w:spacing w:val="0"/>
          <w:w w:val="100"/>
          <w:position w:val="0"/>
        </w:rPr>
        <w:t>请人”）与第一被申请人罗 跃兵、第二被申请人谢毅于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日签订的《股份回购 协议之补充协议》中的仲裁条款及申请人的仲裁申请，于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日受理了申请人与各被申请人之间关于合同纠纷的仲裁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申请。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根据《清远仲裁委员会仲裁规则》（以下称“《仲裁规则》”） 第十三条、第五十八条的规定，本会于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 xml:space="preserve">日向申请 人邮寄送达仲裁受理通知书、举证通知书、《仲裁规则》、仲裁 员名册、选择仲裁庭组成方式和选定仲裁员的函等材料；本会于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日向各被申请人邮寄送达仲裁案件通知书、举证 通知书、《仲裁规则》、仲裁员名册、选择仲裁庭组成方式和选 定仲裁员的函、仲裁申请书及证据副本等材料。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根据《仲裁规则》第五十六条的规定，本案适用普通程序审 理。在《仲裁规则》规定的期限内，申请人选定田永健任仲裁员， 但未选定及委托指定首席仲裁员，被申请人逾期未选定仲裁员， 亦未选定及委托指定首席仲裁员；根据《中华人民共和国仲裁法》 （以下称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“《仲</w:t>
      </w:r>
      <w:r>
        <w:rPr>
          <w:color w:val="000000"/>
          <w:spacing w:val="0"/>
          <w:w w:val="100"/>
          <w:position w:val="0"/>
        </w:rPr>
        <w:t>裁法》〃）第三十二条、《仲裁规则》第五十七 条的规定,本会主任指定李文宇为首席仲裁员、潘国良为仲裁员， 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日由李文宇、潘国良、田永健组成本案仲裁庭。 本会于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日分别向申请人及各被申请人邮寄送达告 知仲裁庭组成通知书及开庭通知书。本会于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19</w:t>
      </w:r>
      <w:r>
        <w:rPr>
          <w:color w:val="000000"/>
          <w:spacing w:val="0"/>
          <w:w w:val="100"/>
          <w:position w:val="0"/>
        </w:rPr>
        <w:t>日分 别向申请人及各被申请人邮寄送达仲裁员声明书。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仲裁庭于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28</w:t>
      </w:r>
      <w:r>
        <w:rPr>
          <w:color w:val="000000"/>
          <w:spacing w:val="0"/>
          <w:w w:val="100"/>
          <w:position w:val="0"/>
        </w:rPr>
        <w:t>日对本案进行不公幵开庭审理，申 请人委托代理人刘裕灵、刘绍声到庭参加仲裁，第一被申请人、 第二被申请人共同委托代理人张敏、吴杰到庭参加仲裁。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本案已审理终结，现予以裁决。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562" w:firstLineChars="200"/>
        <w:jc w:val="left"/>
      </w:pPr>
      <w:r>
        <w:rPr>
          <w:b/>
          <w:bCs/>
          <w:color w:val="000000"/>
          <w:spacing w:val="0"/>
          <w:w w:val="100"/>
          <w:position w:val="0"/>
        </w:rPr>
        <w:t>一、仲裁请求与答辩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</w:rPr>
        <w:t>申请人申请仲裁称：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 xml:space="preserve">申请人是第一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</w:t>
      </w:r>
      <w:r>
        <w:rPr>
          <w:color w:val="000000"/>
          <w:spacing w:val="0"/>
          <w:w w:val="100"/>
          <w:position w:val="0"/>
        </w:rPr>
        <w:t xml:space="preserve">私募投资基金的基金管理人，代表第一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</w:t>
      </w:r>
      <w:r>
        <w:rPr>
          <w:color w:val="000000"/>
          <w:spacing w:val="0"/>
          <w:w w:val="100"/>
          <w:position w:val="0"/>
        </w:rPr>
        <w:t>私募投资基金行使权利。被申请人为广东科海信息科技股份 有限公司（以下简称：科海股份）的实际控制人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6 </w:t>
      </w:r>
      <w:r>
        <w:rPr>
          <w:color w:val="000000"/>
          <w:spacing w:val="0"/>
          <w:w w:val="100"/>
          <w:position w:val="0"/>
        </w:rPr>
        <w:t>日，申请人与被申请人签订《股份回购协议》，约定被申请人协 调股东温达枝和张海英所持有科海股票转让给申请人。同时，被 申请人进行业绩承诺：科海股份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2CH7</w:t>
      </w:r>
      <w:r>
        <w:rPr>
          <w:color w:val="000000"/>
          <w:spacing w:val="0"/>
          <w:w w:val="100"/>
          <w:position w:val="0"/>
        </w:rPr>
        <w:t>年营业收入需达到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L5</w:t>
      </w:r>
      <w:r>
        <w:rPr>
          <w:color w:val="000000"/>
          <w:spacing w:val="0"/>
          <w:w w:val="100"/>
          <w:position w:val="0"/>
        </w:rPr>
        <w:t>亿 元或以上而且利润达到</w:t>
      </w:r>
      <w:r>
        <w:rPr>
          <w:color w:val="000000"/>
          <w:spacing w:val="0"/>
          <w:w w:val="100"/>
          <w:position w:val="0"/>
          <w:sz w:val="32"/>
          <w:szCs w:val="32"/>
        </w:rPr>
        <w:t>1500</w:t>
      </w:r>
      <w:r>
        <w:rPr>
          <w:color w:val="000000"/>
          <w:spacing w:val="0"/>
          <w:w w:val="100"/>
          <w:position w:val="0"/>
        </w:rPr>
        <w:t xml:space="preserve">万元；如果科海股份未达成以上承 诺业绩，则申请人有权要求一年期后被申请人按本金+年化利率 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的收益回购申请人的股份。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日，申请人与被 申请人签订《〈股份回购协议〉之补充协议》，约定：原《股份回 购协议》到期日延长至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日，并约定到期日后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10 </w:t>
      </w:r>
      <w:r>
        <w:rPr>
          <w:color w:val="000000"/>
          <w:spacing w:val="0"/>
          <w:w w:val="100"/>
          <w:position w:val="0"/>
        </w:rPr>
        <w:t xml:space="preserve">个工作日内被申请人一次性将投资本金和约定的年化收益率为 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的利息收益支付给申请人。每延迟.一日，按照投资本金的千 分之三向申请人支付违约金。现合同到期，被申请人未依约履行 回购义务，未支付申请人投资本金、利息等，构成违约。为维护 自身合法权益，申请人委托律师向贵委员会提起仲裁，贵委员会 已经受理该案件（案号：</w:t>
      </w:r>
      <w:r>
        <w:rPr>
          <w:color w:val="000000"/>
          <w:spacing w:val="0"/>
          <w:w w:val="100"/>
          <w:position w:val="0"/>
          <w:sz w:val="32"/>
          <w:szCs w:val="32"/>
        </w:rPr>
        <w:t>（2020））</w:t>
      </w:r>
      <w:r>
        <w:rPr>
          <w:color w:val="000000"/>
          <w:spacing w:val="0"/>
          <w:w w:val="100"/>
          <w:position w:val="0"/>
        </w:rPr>
        <w:t>清仲金字第</w:t>
      </w:r>
      <w:r>
        <w:rPr>
          <w:color w:val="000000"/>
          <w:spacing w:val="0"/>
          <w:w w:val="100"/>
          <w:position w:val="0"/>
          <w:sz w:val="32"/>
          <w:szCs w:val="32"/>
        </w:rPr>
        <w:t>308</w:t>
      </w:r>
      <w:r>
        <w:rPr>
          <w:color w:val="000000"/>
          <w:spacing w:val="0"/>
          <w:w w:val="100"/>
          <w:position w:val="0"/>
        </w:rPr>
        <w:t>号），申请 人暂计已支出律师费</w:t>
      </w:r>
      <w:r>
        <w:rPr>
          <w:color w:val="000000"/>
          <w:spacing w:val="0"/>
          <w:w w:val="100"/>
          <w:position w:val="0"/>
          <w:sz w:val="32"/>
          <w:szCs w:val="32"/>
        </w:rPr>
        <w:t>150,000</w:t>
      </w:r>
      <w:r>
        <w:rPr>
          <w:color w:val="000000"/>
          <w:spacing w:val="0"/>
          <w:w w:val="100"/>
          <w:position w:val="0"/>
        </w:rPr>
        <w:t>元。另，为防止被申请人转移财产 导致将来裁决难以执行，申请人向肇庆市端州区人民法院申请了 财产保全（案号：</w:t>
      </w:r>
      <w:r>
        <w:rPr>
          <w:color w:val="000000"/>
          <w:spacing w:val="0"/>
          <w:w w:val="100"/>
          <w:position w:val="0"/>
          <w:sz w:val="32"/>
          <w:szCs w:val="32"/>
        </w:rPr>
        <w:t>（2020））</w:t>
      </w:r>
      <w:r>
        <w:rPr>
          <w:color w:val="000000"/>
          <w:spacing w:val="0"/>
          <w:w w:val="100"/>
          <w:position w:val="0"/>
        </w:rPr>
        <w:t>粤</w:t>
      </w:r>
      <w:r>
        <w:rPr>
          <w:color w:val="000000"/>
          <w:spacing w:val="0"/>
          <w:w w:val="100"/>
          <w:position w:val="0"/>
          <w:sz w:val="32"/>
          <w:szCs w:val="32"/>
        </w:rPr>
        <w:t>1202</w:t>
      </w:r>
      <w:r>
        <w:rPr>
          <w:color w:val="000000"/>
          <w:spacing w:val="0"/>
          <w:w w:val="100"/>
          <w:position w:val="0"/>
        </w:rPr>
        <w:t>财保</w:t>
      </w:r>
      <w:r>
        <w:rPr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 xml:space="preserve">号），申请人支出 </w:t>
      </w:r>
      <w:r>
        <w:rPr>
          <w:color w:val="000000"/>
          <w:spacing w:val="0"/>
          <w:w w:val="100"/>
          <w:position w:val="0"/>
          <w:sz w:val="32"/>
          <w:szCs w:val="32"/>
        </w:rPr>
        <w:t>7,200</w:t>
      </w:r>
      <w:r>
        <w:rPr>
          <w:color w:val="000000"/>
          <w:spacing w:val="0"/>
          <w:w w:val="100"/>
          <w:position w:val="0"/>
        </w:rPr>
        <w:t>元购买财产保全责任保险，以保险公司出具保函的形式为 财产保全提供担保，申请人缴纳财产保全费</w:t>
      </w:r>
      <w:r>
        <w:rPr>
          <w:color w:val="000000"/>
          <w:spacing w:val="0"/>
          <w:w w:val="100"/>
          <w:position w:val="0"/>
          <w:sz w:val="32"/>
          <w:szCs w:val="32"/>
        </w:rPr>
        <w:t>5,000</w:t>
      </w:r>
      <w:r>
        <w:rPr>
          <w:color w:val="000000"/>
          <w:spacing w:val="0"/>
          <w:w w:val="100"/>
          <w:position w:val="0"/>
        </w:rPr>
        <w:t>元。基于被申 请人违约行为严重，造成申请人损失巨大，申请人请求按照《股 份回购协议》及补充协议约定，以投资本金的日千分之三的利率 向被申请人主张违约金。申请人为维权支出的律师费、财产保全 责任保险保险费、财产保全费等与被申请人违约有因果关系，为 申请人因办理案件的必要合理支出，应由被申请人承担。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520"/>
        <w:jc w:val="left"/>
      </w:pPr>
      <w:r>
        <w:rPr>
          <w:b/>
          <w:bCs/>
          <w:color w:val="000000"/>
          <w:spacing w:val="0"/>
          <w:w w:val="100"/>
          <w:position w:val="0"/>
        </w:rPr>
        <w:t>,申请人的仲裁请求为：</w:t>
      </w:r>
      <w:bookmarkStart w:id="23" w:name="_GoBack"/>
      <w:bookmarkEnd w:id="23"/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599"/>
        </w:tabs>
        <w:bidi w:val="0"/>
        <w:spacing w:before="0" w:after="0" w:line="583" w:lineRule="exact"/>
        <w:ind w:left="0" w:right="0" w:firstLine="800"/>
        <w:jc w:val="left"/>
      </w:pPr>
      <w:bookmarkStart w:id="6" w:name="bookmark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被申请人支付申请人投资本金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万元；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583" w:lineRule="exact"/>
        <w:ind w:left="0" w:right="0" w:firstLine="800"/>
        <w:jc w:val="left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被申请人支付申请人利息：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7 </w:t>
      </w:r>
      <w:r>
        <w:rPr>
          <w:color w:val="000000"/>
          <w:spacing w:val="0"/>
          <w:w w:val="100"/>
          <w:position w:val="0"/>
        </w:rPr>
        <w:t>月期间利息为</w:t>
      </w:r>
      <w:r>
        <w:rPr>
          <w:color w:val="000000"/>
          <w:spacing w:val="0"/>
          <w:w w:val="100"/>
          <w:position w:val="0"/>
          <w:sz w:val="32"/>
          <w:szCs w:val="32"/>
        </w:rPr>
        <w:t>760500</w:t>
      </w:r>
      <w:r>
        <w:rPr>
          <w:color w:val="000000"/>
          <w:spacing w:val="0"/>
          <w:w w:val="100"/>
          <w:position w:val="0"/>
        </w:rPr>
        <w:t>元；以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万元为本金，自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6 </w:t>
      </w:r>
      <w:r>
        <w:rPr>
          <w:color w:val="000000"/>
          <w:spacing w:val="0"/>
          <w:w w:val="100"/>
          <w:position w:val="0"/>
        </w:rPr>
        <w:t>日起按照年利率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计算至付清之日止，暂计算至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日为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1176662. 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元；以上暂合计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1937168. 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元；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、（三）被申请人支付申请人违约金：自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日起 以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万元为本金按日千分之三计算至本金付清之日止，申请人 自愿降低按照年利率</w:t>
      </w:r>
      <w:r>
        <w:rPr>
          <w:color w:val="000000"/>
          <w:spacing w:val="0"/>
          <w:w w:val="100"/>
          <w:position w:val="0"/>
          <w:sz w:val="32"/>
          <w:szCs w:val="32"/>
        </w:rPr>
        <w:t>9%</w:t>
      </w:r>
      <w:r>
        <w:rPr>
          <w:color w:val="000000"/>
          <w:spacing w:val="0"/>
          <w:w w:val="100"/>
          <w:position w:val="0"/>
        </w:rPr>
        <w:t>的标准计算违约金，暂计算至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日为</w:t>
      </w:r>
      <w:r>
        <w:rPr>
          <w:color w:val="000000"/>
          <w:spacing w:val="0"/>
          <w:w w:val="100"/>
          <w:position w:val="0"/>
          <w:sz w:val="32"/>
          <w:szCs w:val="32"/>
        </w:rPr>
        <w:t>225615</w:t>
      </w:r>
      <w:r>
        <w:rPr>
          <w:color w:val="000000"/>
          <w:spacing w:val="0"/>
          <w:w w:val="100"/>
          <w:position w:val="0"/>
        </w:rPr>
        <w:t>元；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（四）案件仲裁费用由被申请人承担。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left"/>
      </w:pPr>
      <w:r>
        <w:rPr>
          <w:b/>
          <w:bCs/>
          <w:color w:val="000000"/>
          <w:spacing w:val="0"/>
          <w:w w:val="100"/>
          <w:position w:val="0"/>
        </w:rPr>
        <w:t>申请人变更仲裁请求：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80" w:line="576" w:lineRule="exact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（一）变更《仲裁申请书》仲裁请求第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项为：被申请人支 付违约金，由</w:t>
      </w:r>
      <w:r>
        <w:rPr>
          <w:color w:val="000000"/>
          <w:spacing w:val="0"/>
          <w:w w:val="100"/>
          <w:position w:val="0"/>
          <w:sz w:val="32"/>
          <w:szCs w:val="32"/>
        </w:rPr>
        <w:t>2079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日起，以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万元为本金按照日千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I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60" w:line="5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分之三计至实际清偿之日止，申请人自愿降至按照年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的标准 计算至实际清偿之日止，暂计至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13</w:t>
      </w:r>
      <w:r>
        <w:rPr>
          <w:color w:val="000000"/>
          <w:spacing w:val="0"/>
          <w:w w:val="100"/>
          <w:position w:val="0"/>
        </w:rPr>
        <w:t>日为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598,260 </w:t>
      </w:r>
      <w:r>
        <w:rPr>
          <w:color w:val="000000"/>
          <w:spacing w:val="0"/>
          <w:w w:val="100"/>
          <w:position w:val="0"/>
        </w:rPr>
        <w:t>元，即在原来仲裁请求的基础上增加年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的违约金，比原仲裁 请求的</w:t>
      </w:r>
      <w:r>
        <w:rPr>
          <w:color w:val="000000"/>
          <w:spacing w:val="0"/>
          <w:w w:val="100"/>
          <w:position w:val="0"/>
          <w:sz w:val="32"/>
          <w:szCs w:val="32"/>
        </w:rPr>
        <w:t>225,615-</w:t>
      </w:r>
      <w:r>
        <w:rPr>
          <w:color w:val="000000"/>
          <w:spacing w:val="0"/>
          <w:w w:val="100"/>
          <w:position w:val="0"/>
        </w:rPr>
        <w:t xml:space="preserve">元增加了 </w:t>
      </w:r>
      <w:r>
        <w:rPr>
          <w:color w:val="000000"/>
          <w:spacing w:val="0"/>
          <w:w w:val="100"/>
          <w:position w:val="0"/>
          <w:sz w:val="32"/>
          <w:szCs w:val="32"/>
        </w:rPr>
        <w:t>372,645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680"/>
        <w:jc w:val="left"/>
      </w:pPr>
      <w:r>
        <w:rPr>
          <w:b/>
          <w:bCs/>
          <w:color w:val="000000"/>
          <w:spacing w:val="0"/>
          <w:w w:val="100"/>
          <w:position w:val="0"/>
        </w:rPr>
        <w:t>申请人增加仲裁请求: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656"/>
        </w:tabs>
        <w:bidi w:val="0"/>
        <w:spacing w:before="0" w:after="0" w:line="580" w:lineRule="exact"/>
        <w:ind w:left="0" w:right="0" w:firstLine="860"/>
        <w:jc w:val="left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两被申请人支付申请人律师费</w:t>
      </w:r>
      <w:r>
        <w:rPr>
          <w:color w:val="000000"/>
          <w:spacing w:val="0"/>
          <w:w w:val="100"/>
          <w:position w:val="0"/>
          <w:sz w:val="32"/>
          <w:szCs w:val="32"/>
        </w:rPr>
        <w:t>150,000</w:t>
      </w:r>
      <w:r>
        <w:rPr>
          <w:color w:val="000000"/>
          <w:spacing w:val="0"/>
          <w:w w:val="100"/>
          <w:position w:val="0"/>
        </w:rPr>
        <w:t>元：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609"/>
        </w:tabs>
        <w:bidi w:val="0"/>
        <w:spacing w:before="0" w:after="0" w:line="619" w:lineRule="exact"/>
        <w:ind w:left="0" w:right="0" w:firstLine="86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两被申请人支付申请人财产保全责任保险费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7,200 </w:t>
      </w:r>
      <w:r>
        <w:rPr>
          <w:color w:val="000000"/>
          <w:spacing w:val="0"/>
          <w:w w:val="100"/>
          <w:position w:val="0"/>
        </w:rPr>
        <w:t>元；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828"/>
        </w:tabs>
        <w:bidi w:val="0"/>
        <w:spacing w:before="0" w:after="0" w:line="581" w:lineRule="exact"/>
        <w:ind w:left="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两被申请人支付申请人财产保全费</w:t>
      </w:r>
      <w:r>
        <w:rPr>
          <w:color w:val="000000"/>
          <w:spacing w:val="0"/>
          <w:w w:val="100"/>
          <w:position w:val="0"/>
          <w:sz w:val="32"/>
          <w:szCs w:val="32"/>
        </w:rPr>
        <w:t>5,000</w:t>
      </w:r>
      <w:r>
        <w:rPr>
          <w:color w:val="000000"/>
          <w:spacing w:val="0"/>
          <w:w w:val="100"/>
          <w:position w:val="0"/>
        </w:rPr>
        <w:t>元。’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8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第一被申请人与第二被申请人答辩意见：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617"/>
        </w:tabs>
        <w:bidi w:val="0"/>
        <w:spacing w:before="0" w:after="0" w:line="581" w:lineRule="exact"/>
        <w:ind w:left="0" w:right="0" w:firstLine="860"/>
        <w:jc w:val="left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深圳前海第一基金管理有限公司向科海股份公司其他 股东购买股票时，让大股东（罗跃兵、谢毅）保底回购的做法不 符合基金管理条例相关规定，故原签订的股份回购协议及补充协 议是无效的，大股东不应承担保底回购义务。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609"/>
        </w:tabs>
        <w:bidi w:val="0"/>
        <w:spacing w:before="0" w:after="0" w:line="598" w:lineRule="exact"/>
        <w:ind w:left="0" w:right="0" w:firstLine="86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该基金本金，我方已与该基金投资人王彩平签订了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“基 </w:t>
      </w:r>
      <w:r>
        <w:rPr>
          <w:color w:val="000000"/>
          <w:spacing w:val="0"/>
          <w:w w:val="100"/>
          <w:position w:val="0"/>
        </w:rPr>
        <w:t>金份额转让协议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”并已</w:t>
      </w:r>
      <w:r>
        <w:rPr>
          <w:color w:val="000000"/>
          <w:spacing w:val="0"/>
          <w:w w:val="100"/>
          <w:position w:val="0"/>
        </w:rPr>
        <w:t xml:space="preserve">支付了 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万元本金，故基金本金余额没 有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第一被申请人与第二被申请人共同委托代理人答辩意见：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申请人作为私募基金管理人，为了发行私募基金产品，在调 查了解了广东科海信息科技股份有限公司（以下简称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“科</w:t>
      </w:r>
      <w:r>
        <w:rPr>
          <w:color w:val="000000"/>
          <w:spacing w:val="0"/>
          <w:w w:val="100"/>
          <w:position w:val="0"/>
        </w:rPr>
        <w:t>海公 司”）的情况后，有意发行募集以投资科海公司股份的私募基金 产品。随后，申请人向答辩人提出签订股份回购协议，要求答辩 人就广东科海信息科技股份有限公司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年业绩作出承诺，如 广东科海信息科技股份有限公司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年的业绩未达承诺，则申 请人有权要求答辩人以本金加年利率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的利息回</w:t>
      </w:r>
      <w:r>
        <w:rPr>
          <w:color w:val="000000"/>
          <w:spacing w:val="0"/>
          <w:w w:val="100"/>
          <w:position w:val="0"/>
          <w:sz w:val="32"/>
          <w:szCs w:val="32"/>
        </w:rPr>
        <w:t>I</w:t>
      </w:r>
      <w:r>
        <w:rPr>
          <w:color w:val="000000"/>
          <w:spacing w:val="0"/>
          <w:w w:val="100"/>
          <w:position w:val="0"/>
        </w:rPr>
        <w:t>购申请人所 购广东科海信息科技股份有限公司的股份；如答辩人逾期未支付 本金及利息的，则按照投资本金的日千分之三支付违约金，双方 于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203</w:t>
      </w:r>
      <w:r>
        <w:rPr>
          <w:color w:val="000000"/>
          <w:spacing w:val="0"/>
          <w:w w:val="100"/>
          <w:position w:val="0"/>
          <w:lang w:val="zh-CN" w:eastAsia="zh-CN" w:bidi="zh-CN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7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日签订了《股份回购协议》。之后，通过答人 的介绍，申请人于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日和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分三次，以其发行的第 一™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私募投资基金，从科海公司的其他股东处，购买了科海公 司</w:t>
      </w:r>
      <w:r>
        <w:rPr>
          <w:color w:val="000000"/>
          <w:spacing w:val="0"/>
          <w:w w:val="100"/>
          <w:position w:val="0"/>
          <w:sz w:val="32"/>
          <w:szCs w:val="32"/>
        </w:rPr>
        <w:t>169</w:t>
      </w:r>
      <w:r>
        <w:rPr>
          <w:color w:val="000000"/>
          <w:spacing w:val="0"/>
          <w:w w:val="100"/>
          <w:position w:val="0"/>
        </w:rPr>
        <w:t>万股，成为了科海公司的股东。而后，因科海公司业绩未 达预期。双方于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日签订补充协议，延长回购期限 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 0；</w:t>
      </w:r>
      <w:r>
        <w:rPr>
          <w:color w:val="000000"/>
          <w:spacing w:val="0"/>
          <w:w w:val="100"/>
          <w:position w:val="0"/>
        </w:rPr>
        <w:t>在到期后十个工作日内一次性将投资本金 和约定的年化收益率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的利息收益支付给申请人；如延迟支付 则按投资本金约千分之三支付违约金；答辩人需支付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7 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日期间的利息</w:t>
      </w:r>
      <w:r>
        <w:rPr>
          <w:color w:val="000000"/>
          <w:spacing w:val="0"/>
          <w:w w:val="100"/>
          <w:position w:val="0"/>
          <w:sz w:val="32"/>
          <w:szCs w:val="32"/>
        </w:rPr>
        <w:t>760500</w:t>
      </w:r>
      <w:r>
        <w:rPr>
          <w:color w:val="000000"/>
          <w:spacing w:val="0"/>
          <w:w w:val="100"/>
          <w:position w:val="0"/>
        </w:rPr>
        <w:t>元；如申请人未来 转让科海公司股票，转让收益溢价部分应扣除答辩人已付利息。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（一）申请人应首先明确其伸裁所请，是要求答辩人回购科 海公司股份，还是要求答辩人支付其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“投资</w:t>
      </w:r>
      <w:r>
        <w:rPr>
          <w:color w:val="000000"/>
          <w:spacing w:val="0"/>
          <w:w w:val="100"/>
          <w:position w:val="0"/>
        </w:rPr>
        <w:t>本金及利息”?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如申请人是要求答辩人购买其所持有的科海公司股份，则申 请人与答辩人之间属于般东之间股份转让关系。申请人要求答辩 人向其支付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“投资</w:t>
      </w:r>
      <w:r>
        <w:rPr>
          <w:color w:val="000000"/>
          <w:spacing w:val="0"/>
          <w:w w:val="100"/>
          <w:position w:val="0"/>
        </w:rPr>
        <w:t>本金及利息”，则申请人与答辨人之间属于借 贷关系不同约法律关系，受不同的法律规范调整，相应也产生不 同后果。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、如属于股份转让关系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" w:line="582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申请人与答辩人所签订的协议是就科海股份的转让作出的 相关约定，答辩人依约受让申请人的科海股份，申请人负有向答 辩人交付标的股份的义务。我们知道，正常的股份转让价格，是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040" w:firstLine="0"/>
        <w:jc w:val="left"/>
      </w:pPr>
      <w:r>
        <w:rPr>
          <w:color w:val="000000"/>
          <w:spacing w:val="0"/>
          <w:w w:val="100"/>
          <w:position w:val="0"/>
        </w:rPr>
        <w:t>I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40" w:line="57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基于标的公司的资产评估价值确定转让价格的，形成的是等价交 易。在申请人买入科海公司的股份后，便与答辩人一样，成为了 科海公司的股东。申请人亦作为股东，参加了科海公司约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2017 </w:t>
      </w:r>
      <w:r>
        <w:rPr>
          <w:color w:val="000000"/>
          <w:spacing w:val="0"/>
          <w:w w:val="100"/>
          <w:position w:val="0"/>
        </w:rPr>
        <w:t>年度、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年度的股东大会，行使了股东的权利。作为股东， 其应当以股份份额为限，享肴股东权益，承担股东责任。其所持 有的科海股份，也会因科海公司的经营情况，存在升值或减值的 可能。而申请人在与答辩人达成的股份回购协议中却约定，在科 海公司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年度的营业收入未达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1.5</w:t>
      </w:r>
      <w:r>
        <w:rPr>
          <w:color w:val="000000"/>
          <w:spacing w:val="0"/>
          <w:w w:val="100"/>
          <w:position w:val="0"/>
        </w:rPr>
        <w:t>亿元或利润未达到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1500 </w:t>
      </w:r>
      <w:r>
        <w:rPr>
          <w:color w:val="000000"/>
          <w:spacing w:val="0"/>
          <w:w w:val="100"/>
          <w:position w:val="0"/>
        </w:rPr>
        <w:t>万元时，申请人有权在持股一年后要求答辩人按照本金加上年化 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收购其所购科海的股份。显然，这里确定的殿份转让价 格，不是就科海公司实际价值所确定的对价；实质是让同为科海 股东的答辩人，为申请人所购入的科海股份确保其有年化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 收益。这对于同为科海股东的答辦人来讲，是显失公平的。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（1） </w:t>
      </w:r>
      <w:r>
        <w:rPr>
          <w:color w:val="000000"/>
          <w:spacing w:val="0"/>
          <w:w w:val="100"/>
          <w:position w:val="0"/>
        </w:rPr>
        <w:t>答辩人在申请人购入科海公司股份时，并无获利，仅是起到协助 申请人从科海公司其他股东处购入科海股份的作用，实际帮助了 申请人购入股份发行基金产品。而申请人所购买股份，资金也未 进入科海公司，对科海公司未产生作用和影响；即使是间接性的， 对答辩人也未产生经济效益。</w:t>
      </w:r>
      <w:r>
        <w:rPr>
          <w:color w:val="000000"/>
          <w:spacing w:val="0"/>
          <w:w w:val="100"/>
          <w:position w:val="0"/>
          <w:sz w:val="32"/>
          <w:szCs w:val="32"/>
        </w:rPr>
        <w:t>（2）</w:t>
      </w:r>
      <w:r>
        <w:rPr>
          <w:color w:val="000000"/>
          <w:spacing w:val="0"/>
          <w:w w:val="100"/>
          <w:position w:val="0"/>
        </w:rPr>
        <w:t>答辩人虽是科海公司的大股东， 但与其他股东一样是按所持有科海公司的股份行使股东权利承 担股东责任的。答辩人虽承诺受让申请人所持有的科海股份，保 障申请人的退出，本该公平的、等价的受让，以股份的实际价值 来确定受让的价格，而不是本金加年化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的利息。同样作为科 海公司的殿东，却由答辩人对申请人的股份收益提供保障，使申 请人实际上不用承担股东风险和责任只享有固定的投资回报。把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388" w:right="1278" w:bottom="1234" w:left="1686" w:header="960" w:footer="3" w:gutter="0"/>
          <w:pgNumType w:start="2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申请人所持有的股份风险，全部转嫁给答辩人承担</w:t>
      </w:r>
      <w:r>
        <w:rPr>
          <w:color w:val="000000"/>
          <w:spacing w:val="0"/>
          <w:w w:val="100"/>
          <w:position w:val="0"/>
          <w:lang w:val="en-US" w:eastAsia="en-US" w:bidi="en-US"/>
        </w:rPr>
        <w:t>'，</w:t>
      </w:r>
      <w:r>
        <w:rPr>
          <w:color w:val="000000"/>
          <w:spacing w:val="0"/>
          <w:w w:val="100"/>
          <w:position w:val="0"/>
        </w:rPr>
        <w:t>显然加重了 答辩人的责任，于答辩人显失公平。</w:t>
      </w:r>
      <w:r>
        <w:rPr>
          <w:color w:val="000000"/>
          <w:spacing w:val="0"/>
          <w:w w:val="100"/>
          <w:position w:val="0"/>
          <w:sz w:val="32"/>
          <w:szCs w:val="32"/>
        </w:rPr>
        <w:t>（3）</w:t>
      </w:r>
      <w:r>
        <w:rPr>
          <w:color w:val="000000"/>
          <w:spacing w:val="0"/>
          <w:w w:val="100"/>
          <w:position w:val="0"/>
        </w:rPr>
        <w:t>年化利率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的利息， 显然高于融资成本。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年、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年、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年度期间的一年至 五年期银行贷款基准利率仅为年化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4. </w:t>
      </w:r>
      <w:r>
        <w:rPr>
          <w:color w:val="000000"/>
          <w:spacing w:val="0"/>
          <w:w w:val="100"/>
          <w:position w:val="0"/>
          <w:sz w:val="32"/>
          <w:szCs w:val="32"/>
        </w:rPr>
        <w:t>75%</w:t>
      </w:r>
      <w:r>
        <w:rPr>
          <w:color w:val="000000"/>
          <w:spacing w:val="0"/>
          <w:w w:val="100"/>
          <w:position w:val="0"/>
        </w:rPr>
        <w:t>左右，商业银行加点 后，也不会超过年化</w:t>
      </w:r>
      <w:r>
        <w:rPr>
          <w:color w:val="000000"/>
          <w:spacing w:val="0"/>
          <w:w w:val="100"/>
          <w:position w:val="0"/>
          <w:sz w:val="32"/>
          <w:szCs w:val="32"/>
        </w:rPr>
        <w:t>7%</w:t>
      </w:r>
      <w:r>
        <w:rPr>
          <w:color w:val="000000"/>
          <w:spacing w:val="0"/>
          <w:w w:val="100"/>
          <w:position w:val="0"/>
        </w:rPr>
        <w:t>。年化</w:t>
      </w:r>
      <w:r>
        <w:rPr>
          <w:color w:val="000000"/>
          <w:spacing w:val="0"/>
          <w:w w:val="100"/>
          <w:position w:val="0"/>
          <w:sz w:val="32"/>
          <w:szCs w:val="32"/>
        </w:rPr>
        <w:t>15%,</w:t>
      </w:r>
      <w:r>
        <w:rPr>
          <w:color w:val="000000"/>
          <w:spacing w:val="0"/>
          <w:w w:val="100"/>
          <w:position w:val="0"/>
        </w:rPr>
        <w:t>是融资成本的两倍多，远远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超过了资金被占用所产生的实际损失。如有利息的计付，也应当 从申请人实际支付款项之日起，而不是从约定从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6 </w:t>
      </w:r>
      <w:r>
        <w:rPr>
          <w:color w:val="000000"/>
          <w:spacing w:val="0"/>
          <w:w w:val="100"/>
          <w:position w:val="0"/>
        </w:rPr>
        <w:t>日开始。综上，作为股份转让协议，如按照本金加年化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 息受让，对答辩人是显失公平；该价格不仅脱离了股份的实际价 值，使作为股东的申请人实际不承担股东的风险和责任，更无端 的加重了在申请人本行为中没有任何利益的答辩人的负担。就此 本“回购”的股份转让行为，应依照《民法总则》规定的公平原 则，调整答辦人受让的价格为较为公平合理的对价状态，而不是 加上年化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、如是借贷关系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只有借货关系下才存在固定的保本收益预期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一一</w:t>
      </w:r>
      <w:r>
        <w:rPr>
          <w:color w:val="000000"/>
          <w:spacing w:val="0"/>
          <w:w w:val="100"/>
          <w:position w:val="0"/>
        </w:rPr>
        <w:t xml:space="preserve">利息股份 投资则必须承担股东的责任和风险。对于收取固定本金与年化利 率这点而言，表观上近乎为借贷关系。但其所付出的款项，却是 其他的股东收取，而不归于答人使用。这与正常的借货关系不同 了 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一一</w:t>
      </w:r>
      <w:r>
        <w:rPr>
          <w:color w:val="000000"/>
          <w:spacing w:val="0"/>
          <w:w w:val="100"/>
          <w:position w:val="0"/>
        </w:rPr>
        <w:t>资金使用人即借款人享有资会使用的权利，承担资金使用 的费用即利息。而现在，申请人并无实际上向答辩人支付借款， 答辩人无义务返还未收到的借款本金，并支付借款的利息。再有， 如以借贷关系看，申请人自</w:t>
      </w:r>
      <w:r>
        <w:rPr>
          <w:color w:val="000000"/>
          <w:spacing w:val="0"/>
          <w:w w:val="100"/>
          <w:position w:val="0"/>
          <w:sz w:val="32"/>
          <w:szCs w:val="32"/>
        </w:rPr>
        <w:t>2015</w:t>
      </w:r>
      <w:r>
        <w:rPr>
          <w:color w:val="000000"/>
          <w:spacing w:val="0"/>
          <w:w w:val="100"/>
          <w:position w:val="0"/>
        </w:rPr>
        <w:t>年成立以来，仅发行、管理了 两只私募基金（本案的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</w:t>
      </w:r>
      <w:r>
        <w:rPr>
          <w:color w:val="000000"/>
          <w:spacing w:val="0"/>
          <w:w w:val="100"/>
          <w:position w:val="0"/>
        </w:rPr>
        <w:t>和另案的创想天空。）；两只基金都 是投资科海公司的殷份，两只基金也都与答辩人签订了内容相同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726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4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726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I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的股份回购协议，也都向仲裁委员会提出了支付投资本金及支付 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请求。</w:t>
      </w:r>
      <w:r>
        <w:rPr>
          <w:color w:val="000000"/>
          <w:spacing w:val="0"/>
          <w:w w:val="100"/>
          <w:position w:val="0"/>
        </w:rPr>
        <w:t>这些名为股份回购，又通过返还本金加 年化利率的借贷特征的合同确定，是申请人作为私募基金管理人 所釆取的经营方式。而申请人作为登记的私募基金管理人，并未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7891"/>
        </w:tabs>
        <w:bidi w:val="0"/>
        <w:spacing w:before="0" w:after="0" w:line="58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获得经营金融银行业的从业许可，是不能对外经营放货业务的， 因此，该回购协议因违背了《商业银行法》的禁止性规定属于无 效合同。申请人的请求没有合法依据，不能获得支持。综上，在 借贷关系之下，申请人的所请不能获得支持。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’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637"/>
        </w:tabs>
        <w:bidi w:val="0"/>
        <w:spacing w:before="0" w:after="0" w:line="583" w:lineRule="exact"/>
        <w:ind w:left="0" w:right="0" w:firstLine="820"/>
        <w:jc w:val="left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每日万分之三的利息不应当获得支持。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9918"/>
        </w:tabs>
        <w:bidi w:val="0"/>
        <w:spacing w:before="0" w:after="0" w:line="583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无论申请人何时收到股份转让款，因约定了利息，即便答辦 人逾期支付，对申请人而言也不存在损失；因此，再约定每日万 分之三的违约金，明显过分高于损失，不应当再计违约金。且双 方约定的年化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的利息，如上所述，这一利息约定已明显高于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DE929E"/>
          <w:spacing w:val="0"/>
          <w:w w:val="100"/>
          <w:position w:val="0"/>
        </w:rPr>
        <w:t>最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9918"/>
        </w:tabs>
        <w:bidi w:val="0"/>
        <w:spacing w:before="0" w:after="0" w:line="5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同期银行贷款利率，超出了资金占用的损失，本应就利息的约定 过份高于损失进行调整。有年化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利息的情况下，足以弥补且 超出了申请人资金被占用的损失；不存在损失的情况下，每日千 分之三的违约金的约定是重复计算了损失，不应当获得支持。即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DE929E"/>
          <w:spacing w:val="0"/>
          <w:w w:val="100"/>
          <w:position w:val="0"/>
        </w:rPr>
        <w:t>离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9918"/>
        </w:tabs>
        <w:bidi w:val="0"/>
        <w:spacing w:before="0" w:after="0"/>
        <w:ind w:left="0" w:right="0" w:firstLine="0"/>
        <w:jc w:val="left"/>
        <w:rPr>
          <w:sz w:val="32"/>
          <w:szCs w:val="32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使按民间借货算，利息加违约金合计已超出年化</w:t>
      </w:r>
      <w:r>
        <w:rPr>
          <w:color w:val="000000"/>
          <w:spacing w:val="0"/>
          <w:w w:val="100"/>
          <w:position w:val="0"/>
          <w:sz w:val="32"/>
          <w:szCs w:val="32"/>
        </w:rPr>
        <w:t>24%,</w:t>
      </w:r>
      <w:r>
        <w:rPr>
          <w:color w:val="000000"/>
          <w:spacing w:val="0"/>
          <w:w w:val="100"/>
          <w:position w:val="0"/>
          <w:sz w:val="28"/>
          <w:szCs w:val="28"/>
        </w:rPr>
        <w:t>也不受法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DE929E"/>
          <w:spacing w:val="0"/>
          <w:w w:val="100"/>
          <w:position w:val="0"/>
          <w:sz w:val="32"/>
          <w:szCs w:val="32"/>
        </w:rPr>
        <w:t>1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right" w:pos="10266"/>
        </w:tabs>
        <w:bidi w:val="0"/>
        <w:spacing w:before="0" w:after="0"/>
        <w:ind w:left="0" w:right="0" w:firstLine="0"/>
        <w:jc w:val="left"/>
        <w:rPr>
          <w:sz w:val="102"/>
          <w:szCs w:val="10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 xml:space="preserve">律保护。更何况，本案的借贷并无实际产生，即便发生了，也因 </w:t>
      </w:r>
      <w:r>
        <w:rPr>
          <w:color w:val="DE929E"/>
          <w:spacing w:val="0"/>
          <w:w w:val="100"/>
          <w:position w:val="0"/>
          <w:sz w:val="28"/>
          <w:szCs w:val="28"/>
        </w:rPr>
        <w:t xml:space="preserve">- </w:t>
      </w:r>
      <w:r>
        <w:rPr>
          <w:color w:val="000000"/>
          <w:spacing w:val="0"/>
          <w:w w:val="100"/>
          <w:position w:val="0"/>
          <w:sz w:val="28"/>
          <w:szCs w:val="28"/>
        </w:rPr>
        <w:t>申请人无金融银行业从业资格而为无效合同。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DE929E"/>
          <w:spacing w:val="0"/>
          <w:w w:val="100"/>
          <w:position w:val="0"/>
          <w:sz w:val="102"/>
          <w:szCs w:val="102"/>
        </w:rPr>
        <w:t>5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1637"/>
        </w:tabs>
        <w:bidi w:val="0"/>
        <w:spacing w:before="0" w:after="0"/>
        <w:ind w:left="0" w:right="0" w:firstLine="820"/>
        <w:jc w:val="left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律师费、财产保全担保费用不应当由答辩人承担。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right" w:pos="10266"/>
        </w:tabs>
        <w:bidi w:val="0"/>
        <w:spacing w:before="0" w:after="0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、律师费与财产保全拒保费用不是必然发生的费用不属于 诉讼费用，不适用诉讼费用归责。发生诉讼或仲裁，可以请律师， 也可以不请律师；律师费不是诉讼和仲裁必须发生的费用，不属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DE929E"/>
          <w:spacing w:val="0"/>
          <w:w w:val="100"/>
          <w:position w:val="0"/>
        </w:rPr>
        <w:t>繩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9918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于诉讼费用的范畴。聘请律师代理，是聘请方享受了律师的专业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DE929E"/>
          <w:spacing w:val="0"/>
          <w:w w:val="100"/>
          <w:position w:val="0"/>
          <w:lang w:val="en-US" w:eastAsia="en-US" w:bidi="en-US"/>
        </w:rPr>
        <w:t>'</w:t>
      </w:r>
      <w:r>
        <w:fldChar w:fldCharType="end"/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服务，在当事人未就律师费归属作出约定的情况下，应当由享受 服务方承担律师费。财产保全担保费也是如此，可以申请财产保 全，也可以不申请财产保全，不是必然发生的费用。申请财产保 全，法偉规定是由申请人提供担保的，即提供担保是申请人的法 定义务，申请人应当就其履行法定义务承担相应的费用。并且, 担保方式也可以多种选择，产生费用的就是购买担保，也是不必 然发生担保费用的。因此，律师费与担保费用在未有约定的情况 下，应当由申请人自行承担。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660" w:right="0" w:firstLine="200"/>
        <w:jc w:val="left"/>
      </w:pP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、律师费的约定超出了广东省律师费收费标准的规定。申 请人聘请律师，釆用的是风险代理的方式，即基础费用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万元 加上收回款项</w:t>
      </w:r>
      <w:r>
        <w:rPr>
          <w:color w:val="000000"/>
          <w:spacing w:val="0"/>
          <w:w w:val="100"/>
          <w:position w:val="0"/>
          <w:sz w:val="32"/>
          <w:szCs w:val="32"/>
        </w:rPr>
        <w:t>20%</w:t>
      </w:r>
      <w:r>
        <w:rPr>
          <w:color w:val="000000"/>
          <w:spacing w:val="0"/>
          <w:w w:val="100"/>
          <w:position w:val="0"/>
        </w:rPr>
        <w:t>的计提。按照《广东省物价局、司法厅律师服 务收费管理实施办法》及《广东省律师服务政府指导价》的规定, 釆用风险代理的，基础费用应在</w:t>
      </w:r>
      <w:r>
        <w:rPr>
          <w:color w:val="000000"/>
          <w:spacing w:val="0"/>
          <w:w w:val="100"/>
          <w:position w:val="0"/>
          <w:sz w:val="32"/>
          <w:szCs w:val="32"/>
        </w:rPr>
        <w:t>1000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8000</w:t>
      </w:r>
      <w:r>
        <w:rPr>
          <w:color w:val="000000"/>
          <w:spacing w:val="0"/>
          <w:w w:val="100"/>
          <w:position w:val="0"/>
        </w:rPr>
        <w:t xml:space="preserve">元之间确定。而申 请人与律师所约定了 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 xml:space="preserve">万元的础费用，显然大大的超出了上述 </w:t>
      </w:r>
      <w:r>
        <w:rPr>
          <w:color w:val="000000"/>
          <w:spacing w:val="0"/>
          <w:w w:val="100"/>
          <w:position w:val="0"/>
          <w:lang w:val="zh-CN" w:eastAsia="zh-CN" w:bidi="zh-CN"/>
        </w:rPr>
        <w:t>规定。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660" w:right="0" w:firstLine="64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、未有律师费实际支付的证据，未能证实律师费已实际产 生。综上，律师费及财产保全费用均不应当由答辩人承担。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0" w:line="582" w:lineRule="exact"/>
        <w:ind w:left="660" w:right="0" w:firstLine="82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 xml:space="preserve">四）答辩人应申请人要求，向申请人的基金客户王彩平处 赎回了 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万元的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</w:t>
      </w:r>
      <w:r>
        <w:rPr>
          <w:color w:val="000000"/>
          <w:spacing w:val="0"/>
          <w:w w:val="100"/>
          <w:position w:val="0"/>
        </w:rPr>
        <w:t>基金份额。该份额的赎回本应是申请人的 相应责任，现在是答辩人代申请人支付的赎回款项，就此答辩人 要求就已支付款项进行相应的抵销。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二、举证与质证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申请人为证明其主张提交证据并在庭审中出示如下：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660" w:right="0" w:firstLine="64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1:</w:t>
      </w:r>
      <w:r>
        <w:rPr>
          <w:color w:val="000000"/>
          <w:spacing w:val="0"/>
          <w:w w:val="100"/>
          <w:position w:val="0"/>
        </w:rPr>
        <w:t>《私募基金管理人公示信息》共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页，证明：申请 人为合格的私募基金管理人，有发行私募基金的资格。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2：</w:t>
      </w:r>
      <w:r>
        <w:rPr>
          <w:color w:val="000000"/>
          <w:spacing w:val="0"/>
          <w:w w:val="100"/>
          <w:position w:val="0"/>
        </w:rPr>
        <w:t>《私募基金公宗信息》共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页，证明：第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-TMT</w:t>
      </w:r>
      <w:r>
        <w:rPr>
          <w:color w:val="000000"/>
          <w:spacing w:val="0"/>
          <w:w w:val="100"/>
          <w:position w:val="0"/>
        </w:rPr>
        <w:t>私 募投资基金为申请人发行的私募基金。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3：</w:t>
      </w:r>
      <w:r>
        <w:rPr>
          <w:color w:val="000000"/>
          <w:spacing w:val="0"/>
          <w:w w:val="100"/>
          <w:position w:val="0"/>
        </w:rPr>
        <w:t>《股份回购协议》共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页，证明：申请人与被申请 人签订《股份回购协议》，被申请人就业绩承诺和赎回权做出约 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4：</w:t>
      </w:r>
      <w:r>
        <w:rPr>
          <w:color w:val="000000"/>
          <w:spacing w:val="0"/>
          <w:w w:val="100"/>
          <w:position w:val="0"/>
        </w:rPr>
        <w:t>《股份回购协议》之补充协议，共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页，证明：申 请人与被申请人就股份回购延期事宜做出约定。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5：</w:t>
      </w:r>
      <w:r>
        <w:rPr>
          <w:color w:val="000000"/>
          <w:spacing w:val="0"/>
          <w:w w:val="100"/>
          <w:position w:val="0"/>
        </w:rPr>
        <w:t xml:space="preserve">《国信证券股票明细对账单》共［页，证明：第一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</w:t>
      </w:r>
      <w:r>
        <w:rPr>
          <w:color w:val="000000"/>
          <w:spacing w:val="0"/>
          <w:w w:val="100"/>
          <w:position w:val="0"/>
        </w:rPr>
        <w:t>私募基金以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万元人民币购入科海股份</w:t>
      </w:r>
      <w:r>
        <w:rPr>
          <w:color w:val="000000"/>
          <w:spacing w:val="0"/>
          <w:w w:val="100"/>
          <w:position w:val="0"/>
          <w:sz w:val="32"/>
          <w:szCs w:val="32"/>
        </w:rPr>
        <w:t>169</w:t>
      </w:r>
      <w:r>
        <w:rPr>
          <w:color w:val="000000"/>
          <w:spacing w:val="0"/>
          <w:w w:val="100"/>
          <w:position w:val="0"/>
        </w:rPr>
        <w:t>万股股票。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6：</w:t>
      </w:r>
      <w:r>
        <w:rPr>
          <w:color w:val="000000"/>
          <w:spacing w:val="0"/>
          <w:w w:val="100"/>
          <w:position w:val="0"/>
        </w:rPr>
        <w:t xml:space="preserve">《第一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</w:t>
      </w:r>
      <w:r>
        <w:rPr>
          <w:color w:val="000000"/>
          <w:spacing w:val="0"/>
          <w:w w:val="100"/>
          <w:position w:val="0"/>
        </w:rPr>
        <w:t>私募投资基金募集流水》共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 xml:space="preserve">页，证明： 第一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</w:t>
      </w:r>
      <w:r>
        <w:rPr>
          <w:color w:val="000000"/>
          <w:spacing w:val="0"/>
          <w:w w:val="100"/>
          <w:position w:val="0"/>
        </w:rPr>
        <w:t>私募基金向投资者募集的投资款。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7：</w:t>
      </w:r>
      <w:r>
        <w:rPr>
          <w:color w:val="000000"/>
          <w:spacing w:val="0"/>
          <w:w w:val="100"/>
          <w:position w:val="0"/>
        </w:rPr>
        <w:t>《催告函》、快递单、签收信息，共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页，证明： 《股份回购协议》及其补充协议到期后，申请人向被申请人发函 催告被申请人履行回购义务，被申请人签收后并未履行回购义 务。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20" w:line="587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8：</w:t>
      </w:r>
      <w:r>
        <w:rPr>
          <w:color w:val="000000"/>
          <w:spacing w:val="0"/>
          <w:w w:val="100"/>
          <w:position w:val="0"/>
        </w:rPr>
        <w:t>《诉讼财产保全责任保险单》，共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页，证明：申 请人为案件财产保全购买诉讼财产保全责任保险，保险费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7200 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9：</w:t>
      </w:r>
      <w:r>
        <w:rPr>
          <w:color w:val="000000"/>
          <w:spacing w:val="0"/>
          <w:w w:val="100"/>
          <w:position w:val="0"/>
        </w:rPr>
        <w:t>《中国建设银行网上银行电子回执单》，共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页, 证明：申请人支付财产保全责任保险费</w:t>
      </w:r>
      <w:r>
        <w:rPr>
          <w:color w:val="000000"/>
          <w:spacing w:val="0"/>
          <w:w w:val="100"/>
          <w:position w:val="0"/>
          <w:sz w:val="32"/>
          <w:szCs w:val="32"/>
        </w:rPr>
        <w:t>7200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9834"/>
        </w:tabs>
        <w:bidi w:val="0"/>
        <w:spacing w:before="0" w:after="0" w:line="240" w:lineRule="auto"/>
        <w:ind w:left="0" w:right="0" w:firstLine="64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10：</w:t>
      </w:r>
      <w:r>
        <w:rPr>
          <w:color w:val="000000"/>
          <w:spacing w:val="0"/>
          <w:w w:val="100"/>
          <w:position w:val="0"/>
          <w:sz w:val="28"/>
          <w:szCs w:val="28"/>
        </w:rPr>
        <w:t>《案件受理通知书》、《广东省非税收入缴费通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g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知书》，共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 xml:space="preserve">页，证明：申请人申请财产保全，财产保全申请费 </w:t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6120"/>
        </w:tabs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5000</w:t>
      </w:r>
      <w:r>
        <w:rPr>
          <w:color w:val="000000"/>
          <w:spacing w:val="0"/>
          <w:w w:val="100"/>
          <w:position w:val="0"/>
        </w:rPr>
        <w:t>元。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』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</w:rPr>
        <w:t>11：</w:t>
      </w:r>
      <w:r>
        <w:rPr>
          <w:color w:val="000000"/>
          <w:spacing w:val="0"/>
          <w:w w:val="100"/>
          <w:position w:val="0"/>
        </w:rPr>
        <w:t>《中国建设银行网上银行电子回执单》，共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页，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证明：申请人支付财产财产保全宙请费</w:t>
      </w:r>
      <w:r>
        <w:rPr>
          <w:color w:val="000000"/>
          <w:spacing w:val="0"/>
          <w:w w:val="100"/>
          <w:position w:val="0"/>
          <w:sz w:val="32"/>
          <w:szCs w:val="32"/>
        </w:rPr>
        <w:t>5000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640" w:right="0" w:firstLine="700"/>
        <w:jc w:val="left"/>
      </w:pPr>
      <w:r>
        <w:rPr>
          <w:color w:val="000000"/>
          <w:spacing w:val="0"/>
          <w:w w:val="100"/>
          <w:position w:val="0"/>
        </w:rPr>
        <w:t>证据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12：</w:t>
      </w:r>
      <w:r>
        <w:rPr>
          <w:color w:val="000000"/>
          <w:spacing w:val="0"/>
          <w:w w:val="100"/>
          <w:position w:val="0"/>
        </w:rPr>
        <w:t>《民事委托代理合同》，共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页，证明：申请人 为仲裁案件委托律师约定基础律师费</w:t>
      </w:r>
      <w:r>
        <w:rPr>
          <w:color w:val="000000"/>
          <w:spacing w:val="0"/>
          <w:w w:val="100"/>
          <w:position w:val="0"/>
          <w:sz w:val="32"/>
          <w:szCs w:val="32"/>
        </w:rPr>
        <w:t>150000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640" w:right="0" w:firstLine="700"/>
        <w:jc w:val="left"/>
      </w:pPr>
      <w:r>
        <w:rPr>
          <w:color w:val="000000"/>
          <w:spacing w:val="0"/>
          <w:w w:val="100"/>
          <w:position w:val="0"/>
        </w:rPr>
        <w:t>补充证据</w:t>
      </w:r>
      <w:r>
        <w:rPr>
          <w:color w:val="000000"/>
          <w:spacing w:val="0"/>
          <w:w w:val="100"/>
          <w:position w:val="0"/>
          <w:sz w:val="32"/>
          <w:szCs w:val="32"/>
        </w:rPr>
        <w:t>1：</w:t>
      </w:r>
      <w:r>
        <w:rPr>
          <w:color w:val="000000"/>
          <w:spacing w:val="0"/>
          <w:w w:val="100"/>
          <w:position w:val="0"/>
        </w:rPr>
        <w:t>《发票》（诉讼财产保全责任保险），共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页, 证明：申请人因申请财产保全支出。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被申请人方质证意见：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640" w:right="0" w:firstLine="70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被申请人质证意见：确认真实性没有异议。可证明 申请人取得私募基金管理资格，其成立的时间在</w:t>
      </w:r>
      <w:r>
        <w:rPr>
          <w:color w:val="000000"/>
          <w:spacing w:val="0"/>
          <w:w w:val="100"/>
          <w:position w:val="0"/>
          <w:sz w:val="32"/>
          <w:szCs w:val="32"/>
        </w:rPr>
        <w:t>2015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月 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29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Ho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640" w:right="0" w:firstLine="700"/>
        <w:jc w:val="left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被申请人质证意见：确认真实性、合法性、关联性 没有异议。可证明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</w:t>
      </w:r>
      <w:r>
        <w:rPr>
          <w:color w:val="000000"/>
          <w:spacing w:val="0"/>
          <w:w w:val="100"/>
          <w:position w:val="0"/>
        </w:rPr>
        <w:t>私募基金在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02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日成立。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640" w:right="0" w:firstLine="700"/>
        <w:jc w:val="left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、证据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被申请人质证意见：确认真实性没有异议。 但首先应确定两协议的法律关系和法律性质。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640" w:right="0" w:firstLine="700"/>
        <w:jc w:val="left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被申请人质证意见：确认真实性没有异议。可证明 申请人系在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日及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日从交易市场购买了科海 公司的股份，合计</w:t>
      </w:r>
      <w:r>
        <w:rPr>
          <w:color w:val="000000"/>
          <w:spacing w:val="0"/>
          <w:w w:val="100"/>
          <w:position w:val="0"/>
          <w:sz w:val="32"/>
          <w:szCs w:val="32"/>
        </w:rPr>
        <w:t>169</w:t>
      </w:r>
      <w:r>
        <w:rPr>
          <w:color w:val="000000"/>
          <w:spacing w:val="0"/>
          <w:w w:val="100"/>
          <w:position w:val="0"/>
        </w:rPr>
        <w:t>万股。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640" w:right="0" w:firstLine="700"/>
        <w:jc w:val="left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 xml:space="preserve">被申请人质证意见：确认真实性没有异议。在该证 据中其中一名购买基金的客户为王彩平，申请人向王彩平募集了 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万资金。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40" w:line="583" w:lineRule="exact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被申请人质证意见：确认真实性没有</w:t>
      </w:r>
      <w:r>
        <w:rPr>
          <w:color w:val="000000"/>
          <w:spacing w:val="0"/>
          <w:w w:val="100"/>
          <w:position w:val="0"/>
          <w:lang w:val="zh-CN" w:eastAsia="zh-CN" w:bidi="zh-CN"/>
        </w:rPr>
        <w:t>异议。</w:t>
      </w:r>
      <w:r>
        <w:rPr>
          <w:color w:val="000000"/>
          <w:spacing w:val="0"/>
          <w:w w:val="100"/>
          <w:position w:val="0"/>
        </w:rPr>
        <w:t>因该邮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!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政送达情况未显示送达时间，对该信函何时送迖不予确定。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640" w:right="0" w:firstLine="700"/>
        <w:jc w:val="left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、证据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被申请人质证意见：确认真实性没有异议。 但被申请人认为诉讼保全担保的义务在于申请财产保全的申请 人一方，相应费用也应当由义务人申请人承担；另外，财产保全 并非必然发生，没有支付的宓然性。在双方未就该费用有特别约 定的情况下，该费用不应由被申请人承担。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被申请人质证意见：确认真实性没有异议。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</w:rPr>
        <w:t>被申请人质证意见：确认真实性没有异议。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对证据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被申请人质证意见：确认真实性没有异议。对委 托合同的内容存有异议，该代理为风险代理，系计付律师费用。 而基础费用为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万元，超出了广东省规定的律师收费标准所规 定的基础费用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1000-800</w:t>
      </w:r>
      <w:r>
        <w:rPr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color w:val="000000"/>
          <w:spacing w:val="0"/>
          <w:w w:val="100"/>
          <w:position w:val="0"/>
        </w:rPr>
        <w:t>元的规定。另外，因委托律师不是 必 然发生的费用，不属于诉讼费的范畴，且是由申请人享受了律师 的专业服务，在双方没有对律师费承担存在特别约定的情况下， 该费用由申请人自行承担。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申请人提交上述证据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、补充证据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</w:rPr>
        <w:t>为原件，证据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的快递信息、证据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</w:rPr>
        <w:t>为打印件，证据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为复 印件，仲裁庭认为其真实性、合法性、关联性可予以确认，且证 据之间形成完整证据链，故仲裁庭对上述证据予以采信并作为裁 决依据。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— 两被申请人为证明其主张提交证据并在庭审中出示如下：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证据（一）：《中国银行交易流水明细清单》共</w:t>
      </w:r>
      <w:r>
        <w:rPr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页，证明： 被申请人向基金客户王彩平支付了合计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万元的基金份额赎回 款。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证据（二）：《微信聊天记录》共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页，证明：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  <w:r>
        <w:rPr>
          <w:color w:val="000000"/>
          <w:spacing w:val="0"/>
          <w:w w:val="100"/>
          <w:position w:val="0"/>
        </w:rPr>
        <w:t>该记录发生 时间在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2018-12-4,</w:t>
      </w:r>
      <w:r>
        <w:rPr>
          <w:color w:val="000000"/>
          <w:spacing w:val="0"/>
          <w:w w:val="100"/>
          <w:position w:val="0"/>
        </w:rPr>
        <w:t xml:space="preserve">由申请人向罗跃兵提出赎回王彩平所投的 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万基金份额，而后罗跃兵按申请人要求代申请人向王彩平赎 回了所投的基金份额，并支付了其中的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万。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对证据（一）申请人质证意见：确认真实性、合法性没有异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议。该交易清单是被申请人向王彩平转账，与本案无关。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5845"/>
        </w:tabs>
        <w:bidi w:val="0"/>
        <w:spacing w:before="0" w:after="0" w:line="580" w:lineRule="exact"/>
        <w:ind w:left="560" w:right="0" w:firstLine="700"/>
        <w:jc w:val="left"/>
      </w:pPr>
      <w:r>
        <w:rPr>
          <w:color w:val="000000"/>
          <w:spacing w:val="0"/>
          <w:w w:val="100"/>
          <w:position w:val="0"/>
        </w:rPr>
        <w:t>对证据（二）申请人质证意见：确认真实性、合法性、关联 性不予确认。该证明内容只有一句话，没有前因后果，没有具体 语境，该句话的内容仅表明投资人王彩平对被申请人未按期支付 利息有意见，不能证明被申请人所主张的证明目的及内容，且与 本案申请人要求被申请人履行《股份回购协议》及补充协议合同 义务不存在关联性。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’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0" w:line="580" w:lineRule="exact"/>
        <w:ind w:left="560" w:right="0" w:firstLine="700"/>
        <w:jc w:val="left"/>
      </w:pPr>
      <w:r>
        <w:rPr>
          <w:color w:val="000000"/>
          <w:spacing w:val="0"/>
          <w:w w:val="100"/>
          <w:position w:val="0"/>
        </w:rPr>
        <w:t>被申请人提交上述证据（一）打印件，仲裁庭认为真实从、 合法性、关联性可予以确认；证据（二）为复印件，仲裁庭认为 合法性、关联性可予以确认，证据（二）未提供原件真实性不予 确认；上述证据可以作为裁决依据。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三、争议焦点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56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（-）</w:t>
      </w:r>
      <w:r>
        <w:rPr>
          <w:b/>
          <w:bCs/>
          <w:color w:val="000000"/>
          <w:spacing w:val="0"/>
          <w:w w:val="100"/>
          <w:position w:val="0"/>
        </w:rPr>
        <w:t>本案的法律关系是借款法律关系还是投资法律关 系？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申请人方意见：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00" w:line="576" w:lineRule="exact"/>
        <w:ind w:left="560" w:right="0" w:firstLine="700"/>
        <w:jc w:val="left"/>
      </w:pPr>
      <w:r>
        <w:rPr>
          <w:color w:val="000000"/>
          <w:spacing w:val="0"/>
          <w:w w:val="100"/>
          <w:position w:val="0"/>
        </w:rPr>
        <w:t>本案既不是借款法律关系，是属于无名合同纠纷，是投资方 与目标公司股东之间的对赌协议纠纷。根据九民会议纪要的规 定，该类对赌协议合同是有</w:t>
      </w:r>
      <w:r>
        <w:rPr>
          <w:color w:val="000000"/>
          <w:spacing w:val="0"/>
          <w:w w:val="100"/>
          <w:position w:val="0"/>
          <w:lang w:val="zh-CN" w:eastAsia="zh-CN" w:bidi="zh-CN"/>
        </w:rPr>
        <w:t>效的。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56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7498"/>
        </w:tabs>
        <w:bidi w:val="0"/>
        <w:spacing w:before="0" w:after="0" w:line="576" w:lineRule="exact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被申请人方意见：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\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560" w:right="0" w:firstLine="700"/>
        <w:jc w:val="left"/>
      </w:pPr>
      <w:r>
        <w:rPr>
          <w:color w:val="000000"/>
          <w:spacing w:val="0"/>
          <w:w w:val="100"/>
          <w:position w:val="0"/>
        </w:rPr>
        <w:t>我方认为，在申请人与被申请人之间存一行为，须对该行为 的法律属性进行判断，然后才可以适用法律，才产生一个法律后 果。就本案而言，申请人认为既不是投资也不是借款，只是无名 合同，这无名合同也应该有一个法律的属性，以便于适用相应的 法律规定。在双方约定和整个行为，既有投资的成分也有按照资 金使用产生孳息的成分，在法律适用上，就很难进行明确法律规 范范围。在双方的行为中，申请人作为基金购买股份属于投资性 行为，按理应当按照投资关系承担风险，但又确定了一个保底的 条款，就意味着最终其不承担风险。在这种情形下，显然对承担 风险的一方而言，是不公平的。虽然九民纪要认为该类合同是有 效的，但其理由是投资人曾经作为股东承担了风险，但忽略了最 终由他人不论是第三方还是第四方承担了他的风险，也就说他从 来未承担过风险，所以这样的认定违背了基本的法律原则。本案 中，申请人就属于这一状况。尽管相关部门或许认定有效，也应 当按照公平原则去配置责任和利益，也就是说，我方希望仲裁庭 依据责任与利益相应的原则去配置申请人应该的请求和被申请 人应该的负担。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</w:rPr>
        <w:t>（二）本案涉案合同的效力问题？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申请人方意见：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396"/>
        </w:tabs>
        <w:bidi w:val="0"/>
        <w:spacing w:before="0" w:after="0" w:line="576" w:lineRule="exact"/>
        <w:ind w:left="0" w:right="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本案既不是借款法律关系，是属于无名合同纠纷，是投资方 与目标公司股东之间的对赌协议纠纷。根据九民会议纪要的规 定，该类对赌协议合同是有效的。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被申请人方意见：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700"/>
        <w:jc w:val="left"/>
        <w:sectPr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421" w:right="183" w:bottom="1185" w:left="1363" w:header="993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同第一点意见。我方认为，在申请人与被申请人之间存一行 为，须对该行为的法律属性进行判断，然后才可以适用法律，才 产生一个法律后果。就本案而言，申请人认为既不是投资也不是 借款，只是无名合同，这无名合同也应该有一个法律的属性，以 便于适用相应的法律规定。在双方约定和整个行为，既有投资的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500" w:right="0" w:firstLine="60"/>
        <w:jc w:val="left"/>
      </w:pPr>
      <w:r>
        <w:rPr>
          <w:color w:val="000000"/>
          <w:spacing w:val="0"/>
          <w:w w:val="100"/>
          <w:position w:val="0"/>
        </w:rPr>
        <w:t>成分也有按照资金使用产生孳息的成分，在法律适用上，就很难 进行明确法律规范范围。在双方的行为中，申请人作为基金购买 股份属于投资性行为，按理应当按照投资关系承担风险，但又确 定了一个保底的条款，就意味着最终其不承担风险。在这种情形 下，显然对承担风险的一方而言，是不公平的。虽然九民纪要认 为该类合同是有效的，但其理由是投资人曾经作为股东承担了风 险，但忽略了最终由他人不论是第三方还是第四方承担了他的风 险，也就说他从来未承担过风险，所以这样的认定违背了基本的 法律原则。本案中，申请人就属于这一状况。尽管相关部门或许 认定有效，也应当按照公平原则去配置责任和利益，也就是说， 我方希望仲裁庭依据责任与利益相应的原则去配置申请人应该 的请求和被申请人应该的负担。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11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（三）被申请人是否达到了合同约定赎回权？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1160" w:right="0" w:firstLine="0"/>
        <w:jc w:val="left"/>
      </w:pPr>
      <w:r>
        <w:rPr>
          <w:color w:val="000000"/>
          <w:spacing w:val="0"/>
          <w:w w:val="100"/>
          <w:position w:val="0"/>
        </w:rPr>
        <w:t>申请人方意见：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500" w:right="0" w:firstLine="680"/>
        <w:jc w:val="left"/>
      </w:pPr>
      <w:r>
        <w:rPr>
          <w:color w:val="000000"/>
          <w:spacing w:val="0"/>
          <w:w w:val="100"/>
          <w:position w:val="0"/>
        </w:rPr>
        <w:t>庭审中被申请人已明确未达到合同约定的营业或利润标准， 在合同有效及被申请人未达到收入或利润标准的情况下，被申请 人应按照合同约定支付本金、利息等。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1160" w:right="0" w:firstLine="0"/>
        <w:jc w:val="left"/>
      </w:pPr>
      <w:r>
        <w:rPr>
          <w:color w:val="000000"/>
          <w:spacing w:val="0"/>
          <w:w w:val="100"/>
          <w:position w:val="0"/>
        </w:rPr>
        <w:t>被申请人方意见：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500" w:right="0" w:firstLine="680"/>
        <w:jc w:val="left"/>
      </w:pPr>
      <w:r>
        <w:rPr>
          <w:color w:val="000000"/>
          <w:spacing w:val="0"/>
          <w:w w:val="100"/>
          <w:position w:val="0"/>
        </w:rPr>
        <w:t>双方在签订回购协议的时候是约定了回购的条件的，但是在 股份回购协议的补充协议上，又约定了在做了投资收益保底后， 这个股份由申请人自行确定，就不一定是回购了。而事实上，在 第一份合同履行完毕后，所约定的回购条件已经呈现，而申请人 并没有依据该合同去行使其权利。并且再签订一个补充协议做了 延长持股期限并度持股回购这'一约定做了修改。所以，他的回购 就不能成立，也就是他仲裁请求主张应该根据整个合同行为进行 认定，不应支持。这一修改可看补充协议第三点。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left"/>
      </w:pPr>
      <w:r>
        <w:rPr>
          <w:b/>
          <w:bCs/>
          <w:color w:val="000000"/>
          <w:spacing w:val="0"/>
          <w:w w:val="100"/>
          <w:position w:val="0"/>
        </w:rPr>
        <w:t>（四）申请人的仲裁请求是否应该得到支持？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申请人方意见：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申请人的仲裁请求应得到支持，在合同有效及被申请人未达 到收入或利润标准的情况下，被申请人应按照合同约定支付本 金、利息等。关于律师费，申请人应与签订委托代理合同且律师 事务所指派律师办理此案，故申请人依法负有按照代理合同支付 律师费的义务，且律师费属于申请人必然发生的损失，且根据仲 裁规则规定也应支持申请人办理案件的合理费用。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另，第一，根据合同意思自治原则，在双方之间的合同合法 有效的情况下，双方应当按照合同约定履行合同义务。第二，被 申请人自愿在科海公司业绩未达标的情况下，承诺回购股权和支 付年化收益利息是对其权利义务的自主处分，未损害任何第三方 的利益。第三，因被申请人的违约行为，给申请人及基金投资者 造成重大损失，包括资金成本、募集资金所花费的费用成本、申 请人对被申请人的尽职调查成本、在对基金投资管理所花费的成 本费用，且对申请人的名誉造成毁灭性地打击，对申请人以后发 行募集资金造成严重障碍，导致申请人在行业中难以生存。故请 求仲裁庭按照合同约定的本金、利息等支持我方仲裁请求。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720"/>
        <w:jc w:val="left"/>
        <w:sectPr>
          <w:footerReference r:id="rId9" w:type="default"/>
          <w:footerReference r:id="rId10" w:type="even"/>
          <w:footnotePr>
            <w:numFmt w:val="decimal"/>
          </w:footnotePr>
          <w:type w:val="continuous"/>
          <w:pgSz w:w="11900" w:h="16840"/>
          <w:pgMar w:top="1421" w:right="183" w:bottom="1185" w:left="1363" w:header="993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被：同第三点。双方在签订回购协议的时候是约定了回购的 条件的，但是在股份回购协议的补充协议上,，又约定了在做了投 资收益保底后，这个股份由申请人自行确定，就不一定是回购了。 而事实上，在第一份合同履行完毕后，所约定的回购条件已经呈 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现，而申请人并没有依据该合同去行使其权利。并且再签订一个 补充协议做了延长持股期限并度持股回购这一约定做了修改。所 以，他的回购就不能成立，也就是他仲裁请求主张应该根据整个 合同行为进行认定，不应支持。这一修改可看补充协议第三点。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申请人主张意思自治原则，但合同应当在满足公平原则的前 提下再适用意思自治</w:t>
      </w:r>
      <w:r>
        <w:rPr>
          <w:color w:val="000000"/>
          <w:spacing w:val="0"/>
          <w:w w:val="100"/>
          <w:position w:val="0"/>
          <w:lang w:val="zh-CN" w:eastAsia="zh-CN" w:bidi="zh-CN"/>
        </w:rPr>
        <w:t>原则。</w:t>
      </w:r>
      <w:r>
        <w:rPr>
          <w:color w:val="000000"/>
          <w:spacing w:val="0"/>
          <w:w w:val="100"/>
          <w:position w:val="0"/>
        </w:rPr>
        <w:t>被申请人在本合同中，并无享受任何 利益，申请人却享受了高利润的收益。对被申请人来说显然是不 公平的。对于申请人的第二点，其主张为损坏第三方利益故合同 有效。该说法是简单的看待社会问题，公平的处理社会事务和人 与人之间的关系才是社会能够共存和发展的基础。所以仍应该按 照公平原则来对待。对于第三地，对申请人主张的损失问题，首 先，申请人所做的行为是商业行为，其应该承担相应的商业风险， 把这一风险转嫁给被申请人是不合理的，其主张的各项损失费用 都应归于他实施商业行为而承担的责任风险。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7056"/>
        </w:tabs>
        <w:bidi w:val="0"/>
        <w:spacing w:before="0" w:after="760" w:line="582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另外，关于第三点，发行基金以及购买基金产品都是有风险 的，而基金产品发生亏损也是正常的，如对基金投资人或向社会 承诺基金将有保底收益是违反证券投资基金法的禁止行为，因 此，申请人所称的风险和损失本应由基金管理人和基金投资人自 行承担，而不应转嫁给同是股东的被申请人。另外，对于律师等 未发表意见的主张，我方观点与答辩一致。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四、事实认定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4399"/>
        </w:tabs>
        <w:bidi w:val="0"/>
        <w:spacing w:before="0" w:after="380" w:line="590" w:lineRule="exact"/>
        <w:ind w:left="0" w:right="0" w:firstLine="680"/>
        <w:jc w:val="left"/>
        <w:sectPr>
          <w:footerReference r:id="rId11" w:type="default"/>
          <w:footerReference r:id="rId12" w:type="even"/>
          <w:footnotePr>
            <w:numFmt w:val="decimal"/>
          </w:footnotePr>
          <w:pgSz w:w="11900" w:h="16840"/>
          <w:pgMar w:top="1421" w:right="183" w:bottom="1185" w:left="1363" w:header="993" w:footer="757" w:gutter="0"/>
          <w:pgNumType w:start="19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本案经开庭审理，根据申请人的陈述、举证以及庭审调查情 况，仲裁庭查明事实如下：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「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1300" w:firstLine="0"/>
        <w:jc w:val="left"/>
      </w:pP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6</w:t>
      </w:r>
      <w:r>
        <w:rPr>
          <w:color w:val="000000"/>
          <w:spacing w:val="0"/>
          <w:w w:val="100"/>
          <w:position w:val="0"/>
        </w:rPr>
        <w:t>日，申请人（乙方）与两被申请人（甲方）签订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40" w:line="584" w:lineRule="exact"/>
        <w:ind w:left="0" w:right="0" w:firstLine="320"/>
        <w:jc w:val="left"/>
      </w:pPr>
      <w:r>
        <w:rPr>
          <w:color w:val="000000"/>
          <w:spacing w:val="0"/>
          <w:w w:val="100"/>
          <w:position w:val="0"/>
        </w:rPr>
        <w:t>《股份回购协议》其中约定：两被申请人为广东科海信息科技股份 有限公司的实际控制人，持有公司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42. </w:t>
      </w:r>
      <w:r>
        <w:rPr>
          <w:color w:val="000000"/>
          <w:spacing w:val="0"/>
          <w:w w:val="100"/>
          <w:position w:val="0"/>
          <w:sz w:val="32"/>
          <w:szCs w:val="32"/>
        </w:rPr>
        <w:t>7%</w:t>
      </w:r>
      <w:r>
        <w:rPr>
          <w:color w:val="000000"/>
          <w:spacing w:val="0"/>
          <w:w w:val="100"/>
          <w:position w:val="0"/>
        </w:rPr>
        <w:t>的股份。申请人是第一™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</w:rPr>
        <w:t xml:space="preserve">私募投资基金的基金管理人，代表第一智慧私募股权投资基金行使 全部权利。两申请人协调科海股份股东温达枝股票账户（账号： </w:t>
      </w:r>
      <w:r>
        <w:rPr>
          <w:color w:val="000000"/>
          <w:spacing w:val="0"/>
          <w:w w:val="100"/>
          <w:position w:val="0"/>
          <w:sz w:val="32"/>
          <w:szCs w:val="32"/>
        </w:rPr>
        <w:t>188188131100）</w:t>
      </w:r>
      <w:r>
        <w:rPr>
          <w:color w:val="000000"/>
          <w:spacing w:val="0"/>
          <w:w w:val="100"/>
          <w:position w:val="0"/>
        </w:rPr>
        <w:t>和张科英股票账户（账号：</w:t>
      </w:r>
      <w:r>
        <w:rPr>
          <w:color w:val="000000"/>
          <w:spacing w:val="0"/>
          <w:w w:val="100"/>
          <w:position w:val="0"/>
          <w:sz w:val="32"/>
          <w:szCs w:val="32"/>
        </w:rPr>
        <w:t>188388117594）</w:t>
      </w:r>
      <w:r>
        <w:rPr>
          <w:color w:val="000000"/>
          <w:spacing w:val="0"/>
          <w:w w:val="100"/>
          <w:position w:val="0"/>
        </w:rPr>
        <w:t>所持有 科海股份股票以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元/股转让给申请人，在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 xml:space="preserve">日前完成 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万股或以上通过协议转让方式转让给申请人（转让给申请人的股 份以实际交易数为准）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其中该合同第一条中约定：双方约定科海 股份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年营业收入需达到人民币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1.5</w:t>
      </w:r>
      <w:r>
        <w:rPr>
          <w:color w:val="000000"/>
          <w:spacing w:val="0"/>
          <w:w w:val="100"/>
          <w:position w:val="0"/>
        </w:rPr>
        <w:t>亿元或以上而且利润达到人 民币</w:t>
      </w:r>
      <w:r>
        <w:rPr>
          <w:color w:val="000000"/>
          <w:spacing w:val="0"/>
          <w:w w:val="100"/>
          <w:position w:val="0"/>
          <w:sz w:val="32"/>
          <w:szCs w:val="32"/>
        </w:rPr>
        <w:t>1500</w:t>
      </w:r>
      <w:r>
        <w:rPr>
          <w:color w:val="000000"/>
          <w:spacing w:val="0"/>
          <w:w w:val="100"/>
          <w:position w:val="0"/>
        </w:rPr>
        <w:t>万元（以上数据需经申请人指定或认可的，具有证券期货 从业资格的会计师审计并扣除非经营损益后归属公司的利润）。如 果科海股份未达到上述业绩承诺，则申请人有权要求期满（一年期） 后两被申请人按本金+年化利率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的利息收益回购申请人所受让的 股权。无论该股份是申请人从科海股份哪个股东受让，被申请人均 需承担该回购义务。一年期满后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个月内，……若申请人提出回购 要求，两被申请人保证在申请人发出书面回购要求后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个月内完成 回购及回购款的支付。每逾期一天，两被申请人除了继续支付利息 外，另须向申请人支付未付金额千分之三的违约金。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日，申请人以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  <w:sz w:val="32"/>
          <w:szCs w:val="32"/>
        </w:rPr>
        <w:t>000</w:t>
      </w:r>
      <w:r>
        <w:rPr>
          <w:color w:val="000000"/>
          <w:spacing w:val="0"/>
          <w:w w:val="100"/>
          <w:position w:val="0"/>
        </w:rPr>
        <w:t>元的成交价合讦购入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800000 </w:t>
      </w:r>
      <w:r>
        <w:rPr>
          <w:color w:val="000000"/>
          <w:spacing w:val="0"/>
          <w:w w:val="100"/>
          <w:position w:val="0"/>
        </w:rPr>
        <w:t>股科海股份。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日，申请人以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3. </w:t>
      </w:r>
      <w:r>
        <w:rPr>
          <w:color w:val="000000"/>
          <w:spacing w:val="0"/>
          <w:w w:val="100"/>
          <w:position w:val="0"/>
          <w:sz w:val="32"/>
          <w:szCs w:val="32"/>
        </w:rPr>
        <w:t>000</w:t>
      </w:r>
      <w:r>
        <w:rPr>
          <w:color w:val="000000"/>
          <w:spacing w:val="0"/>
          <w:w w:val="100"/>
          <w:position w:val="0"/>
        </w:rPr>
        <w:t>元的成交价购入</w:t>
      </w:r>
      <w:r>
        <w:rPr>
          <w:color w:val="000000"/>
          <w:spacing w:val="0"/>
          <w:w w:val="100"/>
          <w:position w:val="0"/>
          <w:sz w:val="32"/>
          <w:szCs w:val="32"/>
        </w:rPr>
        <w:t>890000</w:t>
      </w:r>
      <w:r>
        <w:rPr>
          <w:color w:val="000000"/>
          <w:spacing w:val="0"/>
          <w:w w:val="100"/>
          <w:position w:val="0"/>
        </w:rPr>
        <w:t>股科 海股份。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日，申请人（/方）与两被申请人（甲方）就《股 份回购协议》签订了补充协议，其中第一条约定：申请人持有广东 科海信息科技股份有限公司股票的期限在原协议到期日起延长壹 年，延长至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日。两被申请人于到期日后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个工作日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1000" w:right="0" w:firstLine="18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（2019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19</w:t>
      </w:r>
      <w:r>
        <w:rPr>
          <w:color w:val="000000"/>
          <w:spacing w:val="0"/>
          <w:w w:val="100"/>
          <w:position w:val="0"/>
        </w:rPr>
        <w:t>日）内一次性将投资本金和约定的年化利息收益率 为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的利息收益支付给申请人。每延迟一日，按照投资本金的千分 之三向申请人支付违约金。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、两被申请人在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25 0</w:t>
      </w:r>
      <w:r>
        <w:rPr>
          <w:color w:val="000000"/>
          <w:spacing w:val="0"/>
          <w:w w:val="100"/>
          <w:position w:val="0"/>
        </w:rPr>
        <w:t>前 分两次向申请人支付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月期间的利 息收益共计人民币</w:t>
      </w:r>
      <w:r>
        <w:rPr>
          <w:color w:val="000000"/>
          <w:spacing w:val="0"/>
          <w:w w:val="100"/>
          <w:position w:val="0"/>
          <w:sz w:val="32"/>
          <w:szCs w:val="32"/>
        </w:rPr>
        <w:t>760500</w:t>
      </w:r>
      <w:r>
        <w:rPr>
          <w:color w:val="000000"/>
          <w:spacing w:val="0"/>
          <w:w w:val="100"/>
          <w:position w:val="0"/>
        </w:rPr>
        <w:t>元（按照申请人投资金额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（169. 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00 </w:t>
      </w:r>
      <w:r>
        <w:rPr>
          <w:color w:val="000000"/>
          <w:spacing w:val="0"/>
          <w:w w:val="100"/>
          <w:position w:val="0"/>
        </w:rPr>
        <w:t>万股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*3</w:t>
      </w:r>
      <w:r>
        <w:rPr>
          <w:color w:val="000000"/>
          <w:spacing w:val="0"/>
          <w:w w:val="100"/>
          <w:position w:val="0"/>
        </w:rPr>
        <w:t>元人民币）以年化收益率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计算）。两次支付时间及金额 如下：①在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日前支付乙方人民币</w:t>
      </w:r>
      <w:r>
        <w:rPr>
          <w:color w:val="000000"/>
          <w:spacing w:val="0"/>
          <w:w w:val="100"/>
          <w:position w:val="0"/>
          <w:sz w:val="32"/>
          <w:szCs w:val="32"/>
        </w:rPr>
        <w:t>380250</w:t>
      </w:r>
      <w:r>
        <w:rPr>
          <w:color w:val="000000"/>
          <w:spacing w:val="0"/>
          <w:w w:val="100"/>
          <w:position w:val="0"/>
        </w:rPr>
        <w:t xml:space="preserve">元；②在 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color w:val="000000"/>
          <w:spacing w:val="0"/>
          <w:w w:val="100"/>
          <w:position w:val="0"/>
        </w:rPr>
        <w:t>日前支付乙方人民币</w:t>
      </w:r>
      <w:r>
        <w:rPr>
          <w:color w:val="000000"/>
          <w:spacing w:val="0"/>
          <w:w w:val="100"/>
          <w:position w:val="0"/>
          <w:sz w:val="32"/>
          <w:szCs w:val="32"/>
        </w:rPr>
        <w:t>380250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1000" w:right="0" w:firstLine="60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26 0,</w:t>
      </w:r>
      <w:r>
        <w:rPr>
          <w:color w:val="000000"/>
          <w:spacing w:val="0"/>
          <w:w w:val="100"/>
          <w:position w:val="0"/>
        </w:rPr>
        <w:t>申请人向两被申请人发送《履行回购义务 催告函》，其中要求两被申请人支付投资本金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 xml:space="preserve">万元及未付利息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152. 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1000" w:right="0" w:firstLine="60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23</w:t>
      </w:r>
      <w:r>
        <w:rPr>
          <w:color w:val="000000"/>
          <w:spacing w:val="0"/>
          <w:w w:val="100"/>
          <w:position w:val="0"/>
        </w:rPr>
        <w:t>日，申请人与广东权晔律师事务所签订《民事委 托代理合同》，其中约定律师代理费为人民币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80" w:line="583" w:lineRule="exact"/>
        <w:ind w:left="1000" w:right="0" w:firstLine="740"/>
        <w:jc w:val="left"/>
      </w:pPr>
      <w:r>
        <w:rPr>
          <w:color w:val="000000"/>
          <w:spacing w:val="0"/>
          <w:w w:val="100"/>
          <w:position w:val="0"/>
        </w:rPr>
        <w:t xml:space="preserve">《第一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</w:t>
      </w:r>
      <w:r>
        <w:rPr>
          <w:color w:val="000000"/>
          <w:spacing w:val="0"/>
          <w:w w:val="100"/>
          <w:position w:val="0"/>
        </w:rPr>
        <w:t>私募投资基金募集流水》显示，案外人王彩平于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2016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26</w:t>
      </w:r>
      <w:r>
        <w:rPr>
          <w:color w:val="000000"/>
          <w:spacing w:val="0"/>
          <w:w w:val="100"/>
          <w:position w:val="0"/>
        </w:rPr>
        <w:t xml:space="preserve">日持有第一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TMT</w:t>
      </w:r>
      <w:r>
        <w:rPr>
          <w:color w:val="000000"/>
          <w:spacing w:val="0"/>
          <w:w w:val="100"/>
          <w:position w:val="0"/>
        </w:rPr>
        <w:t>基金份额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</w:rPr>
        <w:t>庭审中，申请人表明两被申请人履行完毕仲裁请求后，申请人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1"/>
          <w:szCs w:val="11"/>
          <w:lang w:val="en-US" w:eastAsia="en-US" w:bidi="en-US"/>
        </w:rPr>
        <w:t>..r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7214"/>
        </w:tabs>
        <w:bidi w:val="0"/>
        <w:spacing w:before="0" w:after="84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愿意配合被申请人转让股份。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1"/>
          <w:szCs w:val="11"/>
          <w:lang w:val="en-US" w:eastAsia="en-US" w:bidi="en-US"/>
        </w:rPr>
        <w:t>i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45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五、仲裁庭意见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40" w:line="583" w:lineRule="exact"/>
        <w:ind w:left="1600" w:right="0" w:firstLine="0"/>
        <w:jc w:val="left"/>
      </w:pPr>
      <w:r>
        <w:rPr>
          <w:color w:val="000000"/>
          <w:spacing w:val="0"/>
          <w:w w:val="100"/>
          <w:position w:val="0"/>
        </w:rPr>
        <w:t>根据上述查明的事实，仲裁庭认为：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0" w:right="0" w:firstLine="82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（-）</w:t>
      </w:r>
      <w:r>
        <w:rPr>
          <w:b/>
          <w:bCs/>
          <w:color w:val="000000"/>
          <w:spacing w:val="0"/>
          <w:w w:val="100"/>
          <w:position w:val="0"/>
        </w:rPr>
        <w:t>关于本案的定性问题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160" w:right="0" w:firstLine="680"/>
        <w:jc w:val="left"/>
      </w:pPr>
      <w:r>
        <w:rPr>
          <w:color w:val="000000"/>
          <w:spacing w:val="0"/>
          <w:w w:val="100"/>
          <w:position w:val="0"/>
        </w:rPr>
        <w:t>结合双方当事人意见，仲裁庭认为，本案法律关系应为投资 法律关系，投资法律关系是以股权交易为核心的法律关系，本案 合同从其内容上看系在金融实践中的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“对赌</w:t>
      </w:r>
      <w:r>
        <w:rPr>
          <w:color w:val="000000"/>
          <w:spacing w:val="0"/>
          <w:w w:val="100"/>
          <w:position w:val="0"/>
        </w:rPr>
        <w:t xml:space="preserve">协议”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“对赌</w:t>
      </w:r>
      <w:r>
        <w:rPr>
          <w:color w:val="000000"/>
          <w:spacing w:val="0"/>
          <w:w w:val="100"/>
          <w:position w:val="0"/>
        </w:rPr>
        <w:t>协议” 本身既是股权转让合同的特殊股权交易，但又同时具备与射幸合 同相似的不确定性，在该类合同中不能将股权交易行为与合同的 不确定性相割裂。在该类合同中，一般情况下投资人注入资金， 目标公司获得资金支持，实际控制人或股东持有的股权价值上 升；投资人为降低投资风险，在退出机制上选择股权赎回与金钱 补偿。投资人在持有股份期间承担着投资失败的风险，只有在合 同约定的结果成就时，投资人才可选择是否退出合同并回笼注 资；资本回笼的选择权看似在投资人手中，实际是在公司管理者 手中，若注资后未能妥善经营管理，投资人作为股东将承担股本 灭失的风险；即使股权回赎，投资人亦要承担资金回笼失败的风 险。这些不确定性与风险特征，与投资法律关系的风险特征相吻 合。而与借贷法律关系不同，在借贷法律关系中，当资金出现风 险时，出借人即可釆取补救及维权措施，故对被申请人方主张借 贷法律关系不予认可。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40" w:line="584" w:lineRule="exact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综上，仲裁庭认为案涉法律关系应为投资法律关系。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f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160" w:right="0" w:firstLine="680"/>
        <w:jc w:val="left"/>
      </w:pPr>
      <w:bookmarkStart w:id="16" w:name="bookmark1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6"/>
      <w:r>
        <w:rPr>
          <w:b/>
          <w:bCs/>
          <w:color w:val="000000"/>
          <w:spacing w:val="0"/>
          <w:w w:val="100"/>
          <w:position w:val="0"/>
        </w:rPr>
        <w:t>二）关于本案《股权回购协议》与其各补充协议的效力认 定问题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160" w:right="0" w:firstLine="680"/>
        <w:jc w:val="left"/>
      </w:pPr>
      <w:r>
        <w:rPr>
          <w:color w:val="000000"/>
          <w:spacing w:val="0"/>
          <w:w w:val="100"/>
          <w:position w:val="0"/>
        </w:rPr>
        <w:t>根据《中华人民共和国合同法》（以下简称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“《合</w:t>
      </w:r>
      <w:r>
        <w:rPr>
          <w:color w:val="000000"/>
          <w:spacing w:val="0"/>
          <w:w w:val="100"/>
          <w:position w:val="0"/>
        </w:rPr>
        <w:t>同法》”） 第四十四条的规定，依法成立的合同，自成立时生效。本案中， 合同及各补充协议落款处均有或方当事人的盖章、签字及捺印。 仲裁庭认为，双方的签字已就合同内容达成合意，双方意思表示 真实，合同依法成立。仲裁庭在审查过程中，亦未发现合同存在 《合同法》第五十二条规定的合同无效的其他情形。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080" w:right="0" w:firstLine="660"/>
        <w:jc w:val="left"/>
      </w:pPr>
      <w:r>
        <w:rPr>
          <w:color w:val="000000"/>
          <w:spacing w:val="0"/>
          <w:w w:val="100"/>
          <w:position w:val="0"/>
        </w:rPr>
        <w:t>同时，被申请人方主张合同内容存在显失公平的情形。仲裁 庭认为，案涉法律关系为投资法律关系，双方当事人签订该合同 的目的均为获得各类利益，尽管合同并未写明两被申请人具体获 得的是何种利益，但两被申请人作为完全民事行为能力人，亦是 目标公司的实际控制人，对于目标公司经营情况相较申请人更为 清楚了解，对投资风险均有一定的认知能力，且案涉双方中的任 何一方并不存在明显的地位优势，若被申请人代理人所称被申请 人并未在合同中获利，但依然选择签订该合同，则被申请人行为 将与常理相悖；故仲裁庭认为合同并无违反公平原则。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680" w:right="0" w:firstLine="0"/>
        <w:jc w:val="left"/>
      </w:pPr>
      <w:r>
        <w:rPr>
          <w:color w:val="000000"/>
          <w:spacing w:val="0"/>
          <w:w w:val="100"/>
          <w:position w:val="0"/>
        </w:rPr>
        <w:t>综上，仲裁庭认为，案涉合同及其补充协议合法有效。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680" w:right="0" w:firstLine="0"/>
        <w:jc w:val="left"/>
      </w:pPr>
      <w:bookmarkStart w:id="17" w:name="bookmark1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7"/>
      <w:r>
        <w:rPr>
          <w:b/>
          <w:bCs/>
          <w:color w:val="000000"/>
          <w:spacing w:val="0"/>
          <w:w w:val="100"/>
          <w:position w:val="0"/>
        </w:rPr>
        <w:t>三）关于被申请人是否达到约定的赎回标准的认定问题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" w:line="589" w:lineRule="exact"/>
        <w:ind w:left="1080" w:right="0" w:firstLine="660"/>
        <w:jc w:val="left"/>
      </w:pPr>
      <w:r>
        <w:rPr>
          <w:color w:val="000000"/>
          <w:spacing w:val="0"/>
          <w:w w:val="100"/>
          <w:position w:val="0"/>
        </w:rPr>
        <w:t>在本案中，申请人主张目标公司科海公司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年度业绩并 未达到合同约定，被申请人已达赎回股权标准，应按照合同约定 支付本金、利息与违约金。被申请人方主张，在《股份回购协议 之补充协议》（以下简称：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“《补</w:t>
      </w:r>
      <w:r>
        <w:rPr>
          <w:color w:val="000000"/>
          <w:spacing w:val="0"/>
          <w:w w:val="100"/>
          <w:position w:val="0"/>
        </w:rPr>
        <w:t>充协议》”）签订前，被申请 人存在回购义务，但《补充协议》签订后，双方对股权回购的约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t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40" w:line="578" w:lineRule="exact"/>
        <w:ind w:left="1080" w:right="0" w:firstLine="20"/>
        <w:jc w:val="left"/>
      </w:pPr>
      <w:r>
        <w:rPr>
          <w:color w:val="000000"/>
          <w:spacing w:val="0"/>
          <w:w w:val="100"/>
          <w:position w:val="0"/>
        </w:rPr>
        <w:t>定已做修改，被申请人已为申请人提供保底收益，按照合同《补 充协议》第三条约定，股权应当由申请人自由处分，故回购无法 成立。首先，仲裁庭认为，申请人主张目标公司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年业绩并 未达到合同标准，目标公司业绩是否达到合同约定标准的举证责 任由被申请人方承担，被申请人方并无举证证明业绩已达标，故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仲裁庭对目标公司未达到业绩表的主张予以认可。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60" w:right="0" w:firstLine="740"/>
        <w:jc w:val="left"/>
      </w:pPr>
      <w:r>
        <w:rPr>
          <w:color w:val="000000"/>
          <w:spacing w:val="0"/>
          <w:w w:val="100"/>
          <w:position w:val="0"/>
        </w:rPr>
        <w:t>其次，双方在《股份回购协议》与其《补充协议》中已经明 确约定了股权回购的对价（本金与利息），而《补充协议》第三 条的内容仅是规定了在转让价格变动情况下，被申请人的权益保 障约定，同时，仲裁庭认为第三条的约定系基于被申请人方已向 申请人方支付了保底收益的情况下，为平衡双方利益而存在。该 条并未明确地给予申请人在未回购前自由处分股权的权利，并不 能从该条款中得出双方已就股权由申请人处分约定达成变更合 意的结论。综上述，被申请人已达约定的赎回标准。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1240" w:firstLine="0"/>
        <w:jc w:val="left"/>
      </w:pPr>
      <w:bookmarkStart w:id="18" w:name="bookmark1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18"/>
      <w:r>
        <w:rPr>
          <w:b/>
          <w:bCs/>
          <w:color w:val="000000"/>
          <w:spacing w:val="0"/>
          <w:w w:val="100"/>
          <w:position w:val="0"/>
        </w:rPr>
        <w:t>四）关于申请人请求两被申请人支付投资本金的认定问题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160" w:right="0" w:firstLine="660"/>
        <w:jc w:val="left"/>
        <w:sectPr>
          <w:footerReference r:id="rId13" w:type="default"/>
          <w:footerReference r:id="rId14" w:type="even"/>
          <w:footnotePr>
            <w:numFmt w:val="decimal"/>
          </w:footnotePr>
          <w:pgSz w:w="11900" w:h="16840"/>
          <w:pgMar w:top="1421" w:right="183" w:bottom="1185" w:left="1363" w:header="993" w:footer="3" w:gutter="0"/>
          <w:pgNumType w:start="19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根据《中华人民共和国合同法》（以下简称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“《合</w:t>
      </w:r>
      <w:r>
        <w:rPr>
          <w:color w:val="000000"/>
          <w:spacing w:val="0"/>
          <w:w w:val="100"/>
          <w:position w:val="0"/>
        </w:rPr>
        <w:t>同法》”） 第八条的规定，依法成立的合同，对当事人具有法律约束力。在 本案中，双方在约定《股份回购协议》中约定申请人以每股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3 </w:t>
      </w:r>
      <w:r>
        <w:rPr>
          <w:color w:val="000000"/>
          <w:spacing w:val="0"/>
          <w:w w:val="100"/>
          <w:position w:val="0"/>
        </w:rPr>
        <w:t>元的价格购入目标公司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万股以上的股份，申请人按照合同约 定于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月分三次购入目标公司</w:t>
      </w:r>
      <w:r>
        <w:rPr>
          <w:color w:val="000000"/>
          <w:spacing w:val="0"/>
          <w:w w:val="100"/>
          <w:position w:val="0"/>
          <w:sz w:val="32"/>
          <w:szCs w:val="32"/>
        </w:rPr>
        <w:t>169</w:t>
      </w:r>
      <w:r>
        <w:rPr>
          <w:color w:val="000000"/>
          <w:spacing w:val="0"/>
          <w:w w:val="100"/>
          <w:position w:val="0"/>
        </w:rPr>
        <w:t>万股股权，支付投资 本金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万元。由于目标公司科海公司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年度业绩并未达到 合同约定，申请人在合同约定期限内向两被申请人主张回购，但 两被申请人未在合同约定时间内履行相应义务。仲裁庭认为，如 前述，被申请人已达到合同约定的需回购股权的标准，两被申请 人应当按照合同约定回购股份。案涉合同已成立生效，双方当事 人均应按照合同约定履行合同，故申请人有权向两被申请人主张 按合同约定支付投资本金与利息收益；在两被申请人支付本案裁 决应付款项完毕后，申请人有义务配合两被申请人进行股权转让 的相关手续。申请人主张投资本金金额为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万元，该金额符合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合同约定，亦与事实相符，仲裁庭对该数额予以认可。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760" w:right="0" w:firstLine="640"/>
        <w:jc w:val="left"/>
      </w:pPr>
      <w:r>
        <w:rPr>
          <w:color w:val="000000"/>
          <w:spacing w:val="0"/>
          <w:w w:val="100"/>
          <w:position w:val="0"/>
        </w:rPr>
        <w:t>另，被申请人主张申请人方指示，代为支付回购王彩平持有 的基金份额款项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万元。仲裁庭认为，被申请人提供的微信聊 天记录等证据中，并不能证明指示人即为申请人的法定代表人, 故其应当承担举证不利的后果。其次，基金份额的转让、退出、 利益分配等均有特别规定与流程，两被申请人在支付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万元后, 将获得该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 xml:space="preserve">万元的等价物，或是基金份额，或是回赎的股权， 但被申请人方均未提供证明；若被申请人在支付款项后并无所 </w:t>
      </w:r>
      <w:r>
        <w:rPr>
          <w:b/>
          <w:bCs/>
          <w:color w:val="000000"/>
          <w:spacing w:val="0"/>
          <w:w w:val="100"/>
          <w:position w:val="0"/>
        </w:rPr>
        <w:t>得，</w:t>
      </w:r>
      <w:r>
        <w:rPr>
          <w:color w:val="000000"/>
          <w:spacing w:val="0"/>
          <w:w w:val="100"/>
          <w:position w:val="0"/>
        </w:rPr>
        <w:t>那么被申请人方可以通过其他法律规定主张权利。故仲裁庭 对该主张不予认可。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760" w:right="0" w:firstLine="640"/>
        <w:jc w:val="left"/>
      </w:pPr>
      <w:r>
        <w:rPr>
          <w:color w:val="000000"/>
          <w:spacing w:val="0"/>
          <w:w w:val="100"/>
          <w:position w:val="0"/>
        </w:rPr>
        <w:t>综上，仲裁庭裁决两被申请人向申请人支付投资本金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507 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13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（五）关于请求两被申请人支付利息的认定问题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760" w:right="0" w:firstLine="640"/>
        <w:jc w:val="left"/>
      </w:pPr>
      <w:r>
        <w:rPr>
          <w:color w:val="000000"/>
          <w:spacing w:val="0"/>
          <w:w w:val="100"/>
          <w:position w:val="0"/>
        </w:rPr>
        <w:t>如前所述，申请人有权向两被申请人主张按合同约定支付利 息收益。本案中，双方在《补充协议》中约定延长申请人持股期 限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年，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年到期后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工作日内两被申请人应向申请人支付年 化收益率为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的利息收益。仲裁庭认为，对于被申请人方基金 收益承诺的主张，基金收益承诺的禁止对象是积极购买人而非基 金公司。双方当事人在合同中已就投资本金的利息收益作出明确 约定，该约定并未违反法律规定，该约定以现金方式补偿使申请 人方获得固定收益，但该补偿系由被申请人方承担并非目标公司 承担，并未损害目标公司与公司债权人的利益。故仲裁庭对该利 息收益与其计算标准予以认可。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1360" w:right="0" w:firstLine="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日的利息收益双方在合同 中已有明确约定，尽管申请人于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日才实际持有案 涉股份，但被申请人在其后签订的《补充协议》中已同意该约定, 该约定是当事人的自我权利处分仲栽庭不予干涉。故仲裁庭予以 认可。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180" w:right="0" w:firstLine="680"/>
        <w:jc w:val="left"/>
      </w:pPr>
      <w:r>
        <w:rPr>
          <w:color w:val="000000"/>
          <w:spacing w:val="0"/>
          <w:w w:val="100"/>
          <w:position w:val="0"/>
        </w:rPr>
        <w:t>但对于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日之后的利息的起止时间点仲裁庭认 定如下：根据《合同法》第六十一条的规定，合同生效后，当事 人就质量、价款或者报酬、履行地点等内容没有约定或者约定不 明确的，可以协议补充；不能达成补充协议的，按照合同有关条 款或者交易习惯确定。在本案中，申请人主张支付按自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日起计算利息至付清之日。仲裁庭认为，合同中并未就利 息起止时间点进行明确约定，故应结合其他各项条款进行认定。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180" w:right="0" w:firstLine="680"/>
        <w:jc w:val="left"/>
      </w:pPr>
      <w:r>
        <w:rPr>
          <w:color w:val="000000"/>
          <w:spacing w:val="0"/>
          <w:w w:val="100"/>
          <w:position w:val="0"/>
        </w:rPr>
        <w:t>仲裁庭结合《补充协议》第二条中两被申请人向申请人支付 申请人持有股份期间</w:t>
      </w:r>
      <w:r>
        <w:rPr>
          <w:color w:val="000000"/>
          <w:spacing w:val="0"/>
          <w:w w:val="100"/>
          <w:position w:val="0"/>
          <w:sz w:val="32"/>
          <w:szCs w:val="32"/>
        </w:rPr>
        <w:t>（2017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日）利 息的约定以及《股权回购协议》中第一条第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款中的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“年</w:t>
      </w:r>
      <w:r>
        <w:rPr>
          <w:color w:val="000000"/>
          <w:spacing w:val="0"/>
          <w:w w:val="100"/>
          <w:position w:val="0"/>
        </w:rPr>
        <w:t xml:space="preserve">化利率 </w:t>
      </w:r>
      <w:r>
        <w:rPr>
          <w:color w:val="000000"/>
          <w:spacing w:val="0"/>
          <w:w w:val="100"/>
          <w:position w:val="0"/>
          <w:sz w:val="32"/>
          <w:szCs w:val="32"/>
        </w:rPr>
        <w:t>15%</w:t>
      </w:r>
      <w:r>
        <w:rPr>
          <w:color w:val="000000"/>
          <w:spacing w:val="0"/>
          <w:w w:val="100"/>
          <w:position w:val="0"/>
        </w:rPr>
        <w:t>的收益”的约定来看，《补充协议》第二条中约定被申请人 方支付的利息系《股权回购协议》中约定的收益，显然申请人持 有股份期限届满后，被申请人需向申请人支付收益作为赎回对 价，且二者的所约定的收益性质相同，故《补充协议》第一条的 年化收益率的起止时间的认定标准应当与《股权回购协议》中所 指的年化利息收益相同，应为申请人持有案涉股份的一年期间， 即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日。仲裁庭仅对其主张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2017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日的利息予以支持。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180" w:right="0" w:firstLine="680"/>
        <w:jc w:val="left"/>
      </w:pPr>
      <w:r>
        <w:rPr>
          <w:color w:val="000000"/>
          <w:spacing w:val="0"/>
          <w:w w:val="100"/>
          <w:position w:val="0"/>
        </w:rPr>
        <w:t>另，申请人主张自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日起计算年化收益利息至 清偿之日并无明确的合同约定，同时，合同已对被申请人方违约 后的赔偿进行约定，该部分主张本质上是部分预期收益，与违约 金的损失弥补范围存在重合，仲裁庭不予支持。经仲裁庭核算， 两申请人自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 xml:space="preserve">日期间年化利息收 益应为 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1,521,000 </w:t>
      </w:r>
      <w:r>
        <w:rPr>
          <w:color w:val="000000"/>
          <w:spacing w:val="0"/>
          <w:w w:val="100"/>
          <w:position w:val="0"/>
        </w:rPr>
        <w:t>元</w:t>
      </w:r>
      <w:r>
        <w:rPr>
          <w:color w:val="000000"/>
          <w:spacing w:val="0"/>
          <w:w w:val="100"/>
          <w:position w:val="0"/>
          <w:sz w:val="32"/>
          <w:szCs w:val="32"/>
        </w:rPr>
        <w:t>(5,070,000*15%*2-1,521,000)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1280" w:right="0" w:firstLine="660"/>
        <w:jc w:val="left"/>
      </w:pPr>
      <w:r>
        <w:rPr>
          <w:color w:val="000000"/>
          <w:spacing w:val="0"/>
          <w:w w:val="100"/>
          <w:position w:val="0"/>
        </w:rPr>
        <w:t>综上，裁决两被申请人向申请人支付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2019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日期间利息</w:t>
      </w:r>
      <w:r>
        <w:rPr>
          <w:color w:val="000000"/>
          <w:spacing w:val="0"/>
          <w:w w:val="100"/>
          <w:position w:val="0"/>
          <w:sz w:val="32"/>
          <w:szCs w:val="32"/>
        </w:rPr>
        <w:t>1,521,000</w:t>
      </w:r>
      <w:r>
        <w:rPr>
          <w:color w:val="000000"/>
          <w:spacing w:val="0"/>
          <w:w w:val="100"/>
          <w:position w:val="0"/>
        </w:rPr>
        <w:t>元,；驳回申请人自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日起计算年化收益利息至付清之日的仲裁请求。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12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一(六)关于请求两被申请人支付违约金的认定问题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4" w:lineRule="exact"/>
        <w:ind w:left="1280" w:right="0" w:firstLine="660"/>
        <w:jc w:val="left"/>
      </w:pPr>
      <w:r>
        <w:rPr>
          <w:color w:val="000000"/>
          <w:spacing w:val="0"/>
          <w:w w:val="100"/>
          <w:position w:val="0"/>
        </w:rPr>
        <w:t>根据《合同法》第一百一十四条的规定，当事人可以约定一 方违约时应当根据违约情况向对方支付一定数额的违约金，也可 以约定因违约产生的损失赔偿额的计算方法。在本案中，《补充 协议》约定，被申请人延退一日按照投资本金的千分之三向乙方 支付违约金。仲裁庭认为，双方当事人在合同约定违约金以弥补 损失并未违反法律规定，两被申请人需在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19 </w:t>
      </w:r>
      <w:r>
        <w:rPr>
          <w:color w:val="000000"/>
          <w:spacing w:val="0"/>
          <w:w w:val="100"/>
          <w:position w:val="0"/>
        </w:rPr>
        <w:t>日期间支付投资本金及收益，否则自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日起应按合同约定 承担违约责任。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1280" w:right="0" w:firstLine="660"/>
        <w:jc w:val="left"/>
      </w:pPr>
      <w:r>
        <w:rPr>
          <w:color w:val="000000"/>
          <w:spacing w:val="0"/>
          <w:w w:val="100"/>
          <w:position w:val="0"/>
        </w:rPr>
        <w:t>本案中，申请人主张自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 xml:space="preserve">日起以投资本金为基 </w:t>
      </w:r>
      <w:r>
        <w:rPr>
          <w:b/>
          <w:bCs/>
          <w:color w:val="000000"/>
          <w:spacing w:val="0"/>
          <w:w w:val="100"/>
          <w:position w:val="0"/>
        </w:rPr>
        <w:t>数，</w:t>
      </w:r>
      <w:r>
        <w:rPr>
          <w:color w:val="000000"/>
          <w:spacing w:val="0"/>
          <w:w w:val="100"/>
          <w:position w:val="0"/>
        </w:rPr>
        <w:t>按年利率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的标准计算违约金至清偿之日止。被申请人方 主张违约金按年利率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计算的标准高于实际损失请求予以调 整。仲裁庭认为，首先，申请人在合同约定的基础上主动下调违 约金标准至</w:t>
      </w:r>
      <w:r>
        <w:rPr>
          <w:color w:val="000000"/>
          <w:spacing w:val="0"/>
          <w:w w:val="100"/>
          <w:position w:val="0"/>
          <w:sz w:val="32"/>
          <w:szCs w:val="32"/>
        </w:rPr>
        <w:t>24%,</w:t>
      </w:r>
      <w:r>
        <w:rPr>
          <w:color w:val="000000"/>
          <w:spacing w:val="0"/>
          <w:w w:val="100"/>
          <w:position w:val="0"/>
        </w:rPr>
        <w:t>申请人主动降低违约金标准并无违反法律规定 或损害第三人利益，系自我权利处分，仲裁庭予以认可。第二， 就违约金是否髙于实际损失，被申请人方对此负有举证责任，但 被申请人并无对此进行举证，应当由其承担举证不利的后果。第 三，鉴于双方均无对损失进行举证，可参照《最高人民法院关于 适用〈中华人民共和国合同法〉若干问题的解释（二）》（以下 简称：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“《合</w:t>
      </w:r>
      <w:r>
        <w:rPr>
          <w:color w:val="000000"/>
          <w:spacing w:val="0"/>
          <w:w w:val="100"/>
          <w:position w:val="0"/>
        </w:rPr>
        <w:t>同法司法解释二》”）第二十九条的规定，认定如 下：虽合同约定违约金利率为日千分之三，但申请人主动调整为 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24%,</w:t>
      </w:r>
      <w:r>
        <w:rPr>
          <w:color w:val="000000"/>
          <w:spacing w:val="0"/>
          <w:w w:val="100"/>
          <w:position w:val="0"/>
        </w:rPr>
        <w:t>该调整行为是当事人的自我权利处分，仲裁庭予以 认可；其次，被申请人方主张申请人的预期利益应按同期人民银 行贷款利率计算。仲裁庭认为，申请人作为基金管理公司，系专 业的金融投资机构，其风险管理与投资收益整体上要优于银行、 民间借贷等，故对被申请人主张不予认可。最后，本案中申请人 方已履行其合同主要义务，合同违约责任在于被申请人方，申请 人在合同履行中并无明显过错。故仲裁庭综合上述情况认为，该 标准处于合理范围内。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260" w:right="0" w:firstLine="660"/>
        <w:jc w:val="left"/>
      </w:pPr>
      <w:r>
        <w:rPr>
          <w:color w:val="000000"/>
          <w:spacing w:val="0"/>
          <w:w w:val="100"/>
          <w:position w:val="0"/>
        </w:rPr>
        <w:t xml:space="preserve">综上，裁决两被申请人向申请人支付按违约金（违约金以 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万元为本金，按年利率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的标准自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日起计 算至本金付清之日止）。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260" w:right="0" w:firstLine="537" w:firstLineChars="191"/>
        <w:jc w:val="left"/>
      </w:pPr>
      <w:r>
        <w:rPr>
          <w:b/>
          <w:bCs/>
          <w:color w:val="000000"/>
          <w:spacing w:val="0"/>
          <w:w w:val="100"/>
          <w:position w:val="0"/>
        </w:rPr>
        <w:t>（七）关于本案律师费、财产保全责任保险费、财产保全费 的归属问题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260" w:right="0" w:firstLine="660"/>
        <w:jc w:val="left"/>
      </w:pPr>
      <w:r>
        <w:rPr>
          <w:color w:val="000000"/>
          <w:spacing w:val="0"/>
          <w:w w:val="100"/>
          <w:position w:val="0"/>
        </w:rPr>
        <w:t>本案中，《股权回购协议》及其各补充协议中并未明确约定 律师费的承担，故仲裁庭对该项费用按照《仲裁规则》规定处理。 根据《仲裁规则》第五十三条第三款的规定：仲裁庭有权根据当 事人的请求在裁决书中裁定败诉方补偿胜诉方因办理案件支出 的合理费用，合理费用不超过胜诉方胜诉金额的百分之十，本案 中申请人请求支付的</w:t>
      </w:r>
      <w:r>
        <w:rPr>
          <w:color w:val="000000"/>
          <w:spacing w:val="0"/>
          <w:w w:val="100"/>
          <w:position w:val="0"/>
          <w:sz w:val="32"/>
          <w:szCs w:val="32"/>
        </w:rPr>
        <w:t>150000</w:t>
      </w:r>
      <w:r>
        <w:rPr>
          <w:color w:val="000000"/>
          <w:spacing w:val="0"/>
          <w:w w:val="100"/>
          <w:position w:val="0"/>
        </w:rPr>
        <w:t>元律师费，被申请人方主张该律师 费属于风险代理方式，超出合理范围，同时该律师费并未实际支 付。仲裁庭认为，本案中申请人胜诉金额的</w:t>
      </w:r>
      <w:r>
        <w:rPr>
          <w:color w:val="000000"/>
          <w:spacing w:val="0"/>
          <w:w w:val="100"/>
          <w:position w:val="0"/>
          <w:sz w:val="32"/>
          <w:szCs w:val="32"/>
        </w:rPr>
        <w:t>10%</w:t>
      </w:r>
      <w:r>
        <w:rPr>
          <w:color w:val="000000"/>
          <w:spacing w:val="0"/>
          <w:w w:val="100"/>
          <w:position w:val="0"/>
        </w:rPr>
        <w:t>已超过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万元, 该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万元的律师费数额并未超出《仲裁规则》规定的范围内。 第二，律师费的支出是申请人以有利于维护自身权益而支出的费 用，且《民事委托代理合同》中约定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万元律师属于基础费用， 风险代理部分仅适用在执行等其它程序中，并未在仲裁代理阶段 进行收费，申请人方亦未对该部分进行主张。不论律师费是否实 际支付，申请人与律师事务所签订《民事委托代理合同》时债权 债务关系成立，律师事务所现已实际履行该合同，申请人在无免 责事由下应当支付该笔费用，且该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万元基础律师费符合《广 东省物价局、司法厅律师服务收费管理实施办法》及《广东省律 师服务政府指导价》的规定。故该基础律师费支出合理并无异常, 仲裁庭予以支持。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1060" w:right="0" w:firstLine="640"/>
        <w:jc w:val="left"/>
      </w:pPr>
      <w:r>
        <w:rPr>
          <w:color w:val="000000"/>
          <w:spacing w:val="0"/>
          <w:w w:val="100"/>
          <w:position w:val="0"/>
        </w:rPr>
        <w:t>同时，财产保全责任保险费</w:t>
      </w:r>
      <w:r>
        <w:rPr>
          <w:color w:val="000000"/>
          <w:spacing w:val="0"/>
          <w:w w:val="100"/>
          <w:position w:val="0"/>
          <w:sz w:val="32"/>
          <w:szCs w:val="32"/>
        </w:rPr>
        <w:t>7200</w:t>
      </w:r>
      <w:r>
        <w:rPr>
          <w:color w:val="000000"/>
          <w:spacing w:val="0"/>
          <w:w w:val="100"/>
          <w:position w:val="0"/>
        </w:rPr>
        <w:t>元与财产保全费</w:t>
      </w:r>
      <w:r>
        <w:rPr>
          <w:color w:val="000000"/>
          <w:spacing w:val="0"/>
          <w:w w:val="100"/>
          <w:position w:val="0"/>
          <w:sz w:val="32"/>
          <w:szCs w:val="32"/>
        </w:rPr>
        <w:t>5000</w:t>
      </w:r>
      <w:r>
        <w:rPr>
          <w:color w:val="000000"/>
          <w:spacing w:val="0"/>
          <w:w w:val="100"/>
          <w:position w:val="0"/>
        </w:rPr>
        <w:t>元系 申请人办理财产保全所支出的必要费用，该两项费用支出合理并 无异常，仲裁庭予以支持。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1060" w:right="0" w:firstLine="640"/>
        <w:jc w:val="left"/>
      </w:pPr>
      <w:r>
        <w:rPr>
          <w:color w:val="000000"/>
          <w:spacing w:val="0"/>
          <w:w w:val="100"/>
          <w:position w:val="0"/>
        </w:rPr>
        <w:t>综上，裁决两被申请人共同承担本案律师费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万元、财产 保全责任保险费</w:t>
      </w:r>
      <w:r>
        <w:rPr>
          <w:color w:val="000000"/>
          <w:spacing w:val="0"/>
          <w:w w:val="100"/>
          <w:position w:val="0"/>
          <w:sz w:val="32"/>
          <w:szCs w:val="32"/>
        </w:rPr>
        <w:t>7200</w:t>
      </w:r>
      <w:r>
        <w:rPr>
          <w:color w:val="000000"/>
          <w:spacing w:val="0"/>
          <w:w w:val="100"/>
          <w:position w:val="0"/>
        </w:rPr>
        <w:t>元、财产保全费</w:t>
      </w:r>
      <w:r>
        <w:rPr>
          <w:color w:val="000000"/>
          <w:spacing w:val="0"/>
          <w:w w:val="100"/>
          <w:position w:val="0"/>
          <w:sz w:val="32"/>
          <w:szCs w:val="32"/>
        </w:rPr>
        <w:t>5000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20" w:line="584" w:lineRule="exact"/>
        <w:ind w:left="16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（八）关于仲裁费的归属问题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20" w:right="0" w:firstLine="0"/>
        <w:jc w:val="left"/>
      </w:pPr>
      <w:r>
        <w:rPr>
          <w:color w:val="000000"/>
          <w:spacing w:val="0"/>
          <w:w w:val="100"/>
          <w:position w:val="0"/>
        </w:rPr>
        <w:t>根据《仲裁规则》第五十三条的规定，仲，裁庭有权在裁决书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1"/>
          <w:szCs w:val="11"/>
          <w:lang w:val="en-US" w:eastAsia="en-US" w:bidi="en-US"/>
        </w:rPr>
        <w:t>.r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120" w:line="581" w:lineRule="exact"/>
        <w:ind w:left="1060" w:right="0" w:firstLine="0"/>
        <w:jc w:val="left"/>
        <w:sectPr>
          <w:footerReference r:id="rId15" w:type="default"/>
          <w:footerReference r:id="rId16" w:type="even"/>
          <w:footnotePr>
            <w:numFmt w:val="decimal"/>
          </w:footnotePr>
          <w:type w:val="continuous"/>
          <w:pgSz w:w="11900" w:h="16840"/>
          <w:pgMar w:top="1421" w:right="183" w:bottom="1185" w:left="1363" w:header="993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中确定双方当事人承担的仲裁费用，仲裁费原'则上由败诉的当事 人承担。本案纠纷系因两被申请人违约行为所致，且申请人的仲 裁请求均得到仲裁庭的支持，故仲裁庭认为按照《仲裁规则》规 定，本案仲裁费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65764. </w:t>
      </w:r>
      <w:r>
        <w:rPr>
          <w:color w:val="000000"/>
          <w:spacing w:val="0"/>
          <w:w w:val="100"/>
          <w:position w:val="0"/>
          <w:sz w:val="32"/>
          <w:szCs w:val="32"/>
        </w:rPr>
        <w:t>59</w:t>
      </w:r>
      <w:r>
        <w:rPr>
          <w:color w:val="000000"/>
          <w:spacing w:val="0"/>
          <w:w w:val="100"/>
          <w:position w:val="0"/>
        </w:rPr>
        <w:t>元由第一被申请人、第二被申请人共 同承担。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五、裁决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280" w:right="0" w:firstLine="680"/>
        <w:jc w:val="left"/>
      </w:pPr>
      <w:r>
        <w:rPr>
          <w:color w:val="000000"/>
          <w:spacing w:val="0"/>
          <w:w w:val="100"/>
          <w:position w:val="0"/>
        </w:rPr>
        <w:t>综上所述，根据《中华人民共和国合同法》第八条、第四十 四条、第五十二条、第六十一条、第一百一十四条之规定，仲裁 庭裁决如下：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918"/>
        </w:tabs>
        <w:bidi w:val="0"/>
        <w:spacing w:before="0" w:after="0" w:line="576" w:lineRule="exact"/>
        <w:ind w:left="1120" w:right="0" w:firstLine="0"/>
        <w:jc w:val="left"/>
      </w:pPr>
      <w:bookmarkStart w:id="19" w:name="bookmark19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裁决两被申请人向申请人支付投资本金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万元；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907"/>
        </w:tabs>
        <w:bidi w:val="0"/>
        <w:spacing w:before="0" w:after="0" w:line="576" w:lineRule="exact"/>
        <w:ind w:left="280" w:right="0" w:firstLine="860"/>
        <w:jc w:val="left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裁决两被申请人向申请人支付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 xml:space="preserve">日至 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日期间利息</w:t>
      </w:r>
      <w:r>
        <w:rPr>
          <w:color w:val="000000"/>
          <w:spacing w:val="0"/>
          <w:w w:val="100"/>
          <w:position w:val="0"/>
          <w:sz w:val="32"/>
          <w:szCs w:val="32"/>
        </w:rPr>
        <w:t>1521000</w:t>
      </w:r>
      <w:r>
        <w:rPr>
          <w:color w:val="000000"/>
          <w:spacing w:val="0"/>
          <w:w w:val="100"/>
          <w:position w:val="0"/>
        </w:rPr>
        <w:t>元；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right="0" w:firstLine="1024" w:firstLineChars="366"/>
        <w:jc w:val="left"/>
      </w:pPr>
      <w:r>
        <w:rPr>
          <w:color w:val="000000"/>
          <w:spacing w:val="0"/>
          <w:w w:val="100"/>
          <w:position w:val="0"/>
        </w:rPr>
        <w:t xml:space="preserve"> （三）裁决两被申请人向申请人支付按违约金（违约金以 </w:t>
      </w:r>
      <w:r>
        <w:rPr>
          <w:color w:val="000000"/>
          <w:spacing w:val="0"/>
          <w:w w:val="100"/>
          <w:position w:val="0"/>
          <w:sz w:val="32"/>
          <w:szCs w:val="32"/>
        </w:rPr>
        <w:t>507</w:t>
      </w:r>
      <w:r>
        <w:rPr>
          <w:color w:val="000000"/>
          <w:spacing w:val="0"/>
          <w:w w:val="100"/>
          <w:position w:val="0"/>
        </w:rPr>
        <w:t>万元为本金，按年利率</w:t>
      </w:r>
      <w:r>
        <w:rPr>
          <w:color w:val="000000"/>
          <w:spacing w:val="0"/>
          <w:w w:val="100"/>
          <w:position w:val="0"/>
          <w:sz w:val="32"/>
          <w:szCs w:val="32"/>
        </w:rPr>
        <w:t>24%</w:t>
      </w:r>
      <w:r>
        <w:rPr>
          <w:color w:val="000000"/>
          <w:spacing w:val="0"/>
          <w:w w:val="100"/>
          <w:position w:val="0"/>
        </w:rPr>
        <w:t>的标准自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日起计 算至实际清偿之日止）；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907"/>
        </w:tabs>
        <w:bidi w:val="0"/>
        <w:spacing w:before="0" w:after="0" w:line="578" w:lineRule="exact"/>
        <w:ind w:left="280" w:right="0" w:firstLine="860"/>
        <w:jc w:val="left"/>
      </w:pPr>
      <w:bookmarkStart w:id="21" w:name="bookmark22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裁决两被申请人共同承担本案律师费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万元、财产 保全责任保险费</w:t>
      </w:r>
      <w:r>
        <w:rPr>
          <w:color w:val="000000"/>
          <w:spacing w:val="0"/>
          <w:w w:val="100"/>
          <w:position w:val="0"/>
          <w:sz w:val="32"/>
          <w:szCs w:val="32"/>
        </w:rPr>
        <w:t>7200</w:t>
      </w:r>
      <w:r>
        <w:rPr>
          <w:color w:val="000000"/>
          <w:spacing w:val="0"/>
          <w:w w:val="100"/>
          <w:position w:val="0"/>
        </w:rPr>
        <w:t>元、财产保全费</w:t>
      </w:r>
      <w:r>
        <w:rPr>
          <w:color w:val="000000"/>
          <w:spacing w:val="0"/>
          <w:w w:val="100"/>
          <w:position w:val="0"/>
          <w:sz w:val="32"/>
          <w:szCs w:val="32"/>
        </w:rPr>
        <w:t>5000</w:t>
      </w:r>
      <w:r>
        <w:rPr>
          <w:color w:val="000000"/>
          <w:spacing w:val="0"/>
          <w:w w:val="100"/>
          <w:position w:val="0"/>
        </w:rPr>
        <w:t>元；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1907"/>
        </w:tabs>
        <w:bidi w:val="0"/>
        <w:spacing w:before="0" w:after="0" w:line="578" w:lineRule="exact"/>
        <w:ind w:left="280" w:right="0" w:firstLine="860"/>
        <w:jc w:val="left"/>
      </w:pPr>
      <w:bookmarkStart w:id="22" w:name="bookmark23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本案仲裁费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65764. </w:t>
      </w:r>
      <w:r>
        <w:rPr>
          <w:color w:val="000000"/>
          <w:spacing w:val="0"/>
          <w:w w:val="100"/>
          <w:position w:val="0"/>
          <w:sz w:val="32"/>
          <w:szCs w:val="32"/>
        </w:rPr>
        <w:t>59</w:t>
      </w:r>
      <w:r>
        <w:rPr>
          <w:color w:val="000000"/>
          <w:spacing w:val="0"/>
          <w:w w:val="100"/>
          <w:position w:val="0"/>
        </w:rPr>
        <w:t>元由第一被申请人、第二被申 请人共同承担（仲裁费已由申请人预缴，本会不予退回，由被申 请人方迳付申请人）；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pos="582"/>
          <w:tab w:val="left" w:pos="1094"/>
        </w:tabs>
        <w:bidi w:val="0"/>
        <w:spacing w:before="0" w:after="0" w:line="578" w:lineRule="exact"/>
        <w:ind w:left="0" w:right="0" w:firstLine="604" w:firstLineChars="216"/>
        <w:jc w:val="left"/>
      </w:pP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（六）驳回其他仲裁请求。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280" w:right="0" w:firstLine="680"/>
        <w:jc w:val="left"/>
      </w:pPr>
      <w:r>
        <w:rPr>
          <w:color w:val="000000"/>
          <w:spacing w:val="0"/>
          <w:w w:val="100"/>
          <w:position w:val="0"/>
        </w:rPr>
        <w:t>以上裁决被申请人应支付给申请人的款项，自本裁决书送达 之次日起十日内一次付清。逾期支付，按照《中华人民共和国民 事诉讼法》第二百五十三条的规定处理。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300" w:line="578" w:lineRule="exact"/>
        <w:ind w:left="0" w:right="0" w:firstLine="940"/>
        <w:jc w:val="left"/>
      </w:pPr>
      <w:r>
        <w:rPr>
          <w:color w:val="000000"/>
          <w:spacing w:val="0"/>
          <w:w w:val="100"/>
          <w:position w:val="0"/>
        </w:rPr>
        <w:t>本裁决为终局裁决，自作出之日起发生法律效力。</w:t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（以下无正文，下接签名页。）</w:t>
      </w:r>
      <w:r>
        <w:br w:type="page"/>
      </w:r>
    </w:p>
    <w:p>
      <w:pPr>
        <w:pStyle w:val="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  <w:rPr>
          <w:sz w:val="22"/>
          <w:szCs w:val="22"/>
        </w:rPr>
        <w:sectPr>
          <w:footerReference r:id="rId17" w:type="default"/>
          <w:footerReference r:id="rId18" w:type="even"/>
          <w:footnotePr>
            <w:numFmt w:val="decimal"/>
          </w:footnotePr>
          <w:type w:val="continuous"/>
          <w:pgSz w:w="11900" w:h="16840"/>
          <w:pgMar w:top="1421" w:right="183" w:bottom="1185" w:left="136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2"/>
          <w:szCs w:val="22"/>
        </w:rPr>
        <w:t>（此页为（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2020）</w:t>
      </w:r>
      <w:r>
        <w:rPr>
          <w:color w:val="000000"/>
          <w:spacing w:val="0"/>
          <w:w w:val="100"/>
          <w:position w:val="0"/>
          <w:sz w:val="22"/>
          <w:szCs w:val="22"/>
        </w:rPr>
        <w:t>清仲金字第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308</w:t>
      </w:r>
      <w:r>
        <w:rPr>
          <w:color w:val="000000"/>
          <w:spacing w:val="0"/>
          <w:w w:val="100"/>
          <w:position w:val="0"/>
          <w:sz w:val="22"/>
          <w:szCs w:val="22"/>
        </w:rPr>
        <w:t>号案裁决书签名页）</w:t>
      </w:r>
    </w:p>
    <w:p>
      <w:pPr>
        <w:widowControl w:val="0"/>
        <w:spacing w:before="19" w:after="19" w:line="240" w:lineRule="exact"/>
        <w:jc w:val="left"/>
        <w:rPr>
          <w:sz w:val="19"/>
          <w:szCs w:val="19"/>
        </w:rPr>
      </w:pPr>
    </w:p>
    <w:p>
      <w:pPr>
        <w:widowControl w:val="0"/>
        <w:spacing w:line="1" w:lineRule="exact"/>
        <w:jc w:val="left"/>
        <w:sectPr>
          <w:footnotePr>
            <w:numFmt w:val="decimal"/>
          </w:footnotePr>
          <w:type w:val="continuous"/>
          <w:pgSz w:w="11900" w:h="16840"/>
          <w:pgMar w:top="2627" w:right="0" w:bottom="1152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5"/>
        <w:keepNext w:val="0"/>
        <w:keepLines w:val="0"/>
        <w:framePr w:w="1678" w:h="1483" w:wrap="auto" w:vAnchor="text" w:hAnchor="page" w:x="6890" w:y="311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首席仲裁员:</w:t>
      </w:r>
    </w:p>
    <w:p>
      <w:pPr>
        <w:pStyle w:val="15"/>
        <w:keepNext w:val="0"/>
        <w:keepLines w:val="0"/>
        <w:framePr w:w="1678" w:h="1483" w:wrap="auto" w:vAnchor="text" w:hAnchor="page" w:x="6890" w:y="3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仲,裁员:</w:t>
      </w:r>
    </w:p>
    <w:p>
      <w:pPr>
        <w:widowControl w:val="0"/>
        <w:spacing w:line="360" w:lineRule="exact"/>
        <w:jc w:val="lef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5513070</wp:posOffset>
            </wp:positionH>
            <wp:positionV relativeFrom="paragraph">
              <wp:posOffset>12700</wp:posOffset>
            </wp:positionV>
            <wp:extent cx="1164590" cy="1164590"/>
            <wp:effectExtent l="0" t="0" r="16510" b="16510"/>
            <wp:wrapNone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hape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4406265</wp:posOffset>
            </wp:positionH>
            <wp:positionV relativeFrom="paragraph">
              <wp:posOffset>1348740</wp:posOffset>
            </wp:positionV>
            <wp:extent cx="2334895" cy="719455"/>
            <wp:effectExtent l="0" t="0" r="8255" b="4445"/>
            <wp:wrapNone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hape 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4447540</wp:posOffset>
            </wp:positionH>
            <wp:positionV relativeFrom="paragraph">
              <wp:posOffset>2574290</wp:posOffset>
            </wp:positionV>
            <wp:extent cx="1835150" cy="1487170"/>
            <wp:effectExtent l="0" t="0" r="12700" b="17780"/>
            <wp:wrapNone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line="360" w:lineRule="exact"/>
        <w:jc w:val="left"/>
      </w:pPr>
    </w:p>
    <w:p>
      <w:pPr>
        <w:widowControl w:val="0"/>
        <w:spacing w:after="633" w:line="1" w:lineRule="exact"/>
        <w:jc w:val="left"/>
      </w:pPr>
    </w:p>
    <w:p>
      <w:pPr>
        <w:widowControl w:val="0"/>
        <w:spacing w:line="1" w:lineRule="exact"/>
        <w:jc w:val="left"/>
      </w:pPr>
    </w:p>
    <w:sectPr>
      <w:footnotePr>
        <w:numFmt w:val="decimal"/>
      </w:footnotePr>
      <w:type w:val="continuous"/>
      <w:pgSz w:w="11900" w:h="16840"/>
      <w:pgMar w:top="2627" w:right="115" w:bottom="1152" w:left="143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3841115</wp:posOffset>
              </wp:positionH>
              <wp:positionV relativeFrom="page">
                <wp:posOffset>10226675</wp:posOffset>
              </wp:positionV>
              <wp:extent cx="50165" cy="774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302.45pt;margin-top:805.25pt;height:6.1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CDeKY2AAA&#10;AA0BAAAPAAAAAAAAAAEAIAAAACIAAABkcnMvZG93bnJldi54bWxQSwECFAAUAAAACACHTuJAlRAg&#10;ja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10233025</wp:posOffset>
              </wp:positionV>
              <wp:extent cx="91440" cy="8255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310.9pt;margin-top:805.75pt;height:6.5pt;width:7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E92qT2AAA&#10;AA0BAAAPAAAAAAAAAAEAIAAAACIAAABkcnMvZG93bnJldi54bWxQSwECFAAUAAAACACHTuJAbls0&#10;5q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10243185</wp:posOffset>
              </wp:positionV>
              <wp:extent cx="109855" cy="8255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322.5pt;margin-top:806.55pt;height:6.5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9tsZ2AAA&#10;AA0BAAAPAAAAAAAAAAEAIAAAACIAAABkcnMvZG93bnJldi54bWxQSwECFAAUAAAACACHTuJAUid3&#10;yq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10243185</wp:posOffset>
              </wp:positionV>
              <wp:extent cx="109855" cy="8255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322.5pt;margin-top:806.55pt;height:6.5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PbbGdgA&#10;AAANAQAADwAAAAAAAAABACAAAAAiAAAAZHJzL2Rvd25yZXYueG1sUEsBAhQAFAAAAAgAh07iQCgF&#10;bt6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10023475</wp:posOffset>
              </wp:positionV>
              <wp:extent cx="109855" cy="774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298.75pt;margin-top:789.25pt;height:6.1pt;width:8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zjHGLY&#10;AAAADQEAAA8AAAAAAAAAAQAgAAAAIgAAAGRycy9kb3ducmV2LnhtbFBLAQIUABQAAAAIAIdO4kC0&#10;7MTt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4031615</wp:posOffset>
              </wp:positionH>
              <wp:positionV relativeFrom="page">
                <wp:posOffset>10003790</wp:posOffset>
              </wp:positionV>
              <wp:extent cx="100330" cy="8255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317.45pt;margin-top:787.7pt;height:6.5pt;width: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bA01I2AAA&#10;AA0BAAAPAAAAAAAAAAEAIAAAACIAAABkcnMvZG93bnJldi54bWxQSwECFAAUAAAACACHTuJANyzT&#10;oK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3841115</wp:posOffset>
              </wp:positionH>
              <wp:positionV relativeFrom="page">
                <wp:posOffset>10226675</wp:posOffset>
              </wp:positionV>
              <wp:extent cx="50165" cy="774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302.45pt;margin-top:805.25pt;height:6.1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CDeKY2AAA&#10;AA0BAAAPAAAAAAAAAAEAIAAAACIAAABkcnMvZG93bnJldi54bWxQSwECFAAUAAAACACHTuJAuaHe&#10;v6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4042410</wp:posOffset>
              </wp:positionH>
              <wp:positionV relativeFrom="page">
                <wp:posOffset>10216515</wp:posOffset>
              </wp:positionV>
              <wp:extent cx="100330" cy="774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318.3pt;margin-top:804.45pt;height:6.1pt;width: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R/8JtcAAAAN&#10;AQAADwAAAAAAAAABACAAAAAiAAAAZHJzL2Rvd25yZXYueG1sUEsBAhQAFAAAAAgAh07iQLpcKpmr&#10;AQAAbg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4042410</wp:posOffset>
              </wp:positionH>
              <wp:positionV relativeFrom="page">
                <wp:posOffset>10216515</wp:posOffset>
              </wp:positionV>
              <wp:extent cx="100330" cy="774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318.3pt;margin-top:804.45pt;height:6.1pt;width: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R/8JtcAAAAN&#10;AQAADwAAAAAAAAABACAAAAAiAAAAZHJzL2Rvd25yZXYueG1sUEsBAhQAFAAAAAgAh07iQCsE33ur&#10;AQAAcA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10233025</wp:posOffset>
              </wp:positionV>
              <wp:extent cx="91440" cy="8255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310.9pt;margin-top:805.75pt;height:6.5pt;width:7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T3apPYAAAA&#10;DQEAAA8AAAAAAAAAAQAgAAAAIgAAAGRycy9kb3ducmV2LnhtbFBLAQIUABQAAAAIAIdO4kACurKf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10233025</wp:posOffset>
              </wp:positionV>
              <wp:extent cx="91440" cy="8255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310.9pt;margin-top:805.75pt;height:6.5pt;width:7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E92qT2AAA&#10;AA0BAAAPAAAAAAAAAAEAIAAAACIAAABkcnMvZG93bnJldi54bWxQSwECFAAUAAAACACHTuJAJuUw&#10;t6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10233025</wp:posOffset>
              </wp:positionV>
              <wp:extent cx="91440" cy="8255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310.9pt;margin-top:805.75pt;height:6.5pt;width:7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T3apPYAAAA&#10;DQEAAA8AAAAAAAAAAQAgAAAAIgAAAGRycy9kb3ducmV2LnhtbFBLAQIUABQAAAAIAIdO4kA60E6v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9A81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icture caption|1_"/>
    <w:basedOn w:val="3"/>
    <w:link w:val="5"/>
    <w:qFormat/>
    <w:uiPriority w:val="0"/>
    <w:rPr>
      <w:rFonts w:ascii="宋体" w:hAnsi="宋体" w:eastAsia="宋体" w:cs="宋体"/>
      <w:color w:val="575A8E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Picture caption|1"/>
    <w:basedOn w:val="1"/>
    <w:link w:val="4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color w:val="575A8E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180"/>
      <w:jc w:val="center"/>
      <w:outlineLvl w:val="0"/>
    </w:pPr>
    <w:rPr>
      <w:rFonts w:ascii="宋体" w:hAnsi="宋体" w:eastAsia="宋体" w:cs="宋体"/>
      <w:sz w:val="84"/>
      <w:szCs w:val="84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b/>
      <w:bCs/>
      <w:u w:val="none"/>
      <w:shd w:val="clear" w:color="auto" w:fill="auto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after="460"/>
      <w:jc w:val="center"/>
    </w:pPr>
    <w:rPr>
      <w:b/>
      <w:bCs/>
      <w:u w:val="none"/>
      <w:shd w:val="clear" w:color="auto" w:fill="auto"/>
    </w:rPr>
  </w:style>
  <w:style w:type="character" w:customStyle="1" w:styleId="10">
    <w:name w:val="Body text|5_"/>
    <w:basedOn w:val="3"/>
    <w:link w:val="11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Body text|5"/>
    <w:basedOn w:val="1"/>
    <w:link w:val="10"/>
    <w:qFormat/>
    <w:uiPriority w:val="0"/>
    <w:pPr>
      <w:widowControl w:val="0"/>
      <w:shd w:val="clear" w:color="auto" w:fill="auto"/>
      <w:spacing w:after="100" w:line="576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line="576" w:lineRule="exact"/>
      <w:ind w:right="1020" w:firstLine="360"/>
      <w:jc w:val="right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3"/>
    <w:link w:val="1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Header or footer|2_"/>
    <w:basedOn w:val="3"/>
    <w:link w:val="1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2"/>
    <w:basedOn w:val="1"/>
    <w:link w:val="1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8">
    <w:name w:val="Body text|6_"/>
    <w:basedOn w:val="3"/>
    <w:link w:val="19"/>
    <w:qFormat/>
    <w:uiPriority w:val="0"/>
    <w:rPr>
      <w:i/>
      <w:iCs/>
      <w:sz w:val="8"/>
      <w:szCs w:val="8"/>
      <w:u w:val="none"/>
      <w:shd w:val="clear" w:color="auto" w:fill="auto"/>
    </w:rPr>
  </w:style>
  <w:style w:type="paragraph" w:customStyle="1" w:styleId="19">
    <w:name w:val="Body text|6"/>
    <w:basedOn w:val="1"/>
    <w:link w:val="18"/>
    <w:qFormat/>
    <w:uiPriority w:val="0"/>
    <w:pPr>
      <w:widowControl w:val="0"/>
      <w:shd w:val="clear" w:color="auto" w:fill="auto"/>
      <w:ind w:right="1960"/>
      <w:jc w:val="right"/>
    </w:pPr>
    <w:rPr>
      <w:i/>
      <w:iCs/>
      <w:sz w:val="8"/>
      <w:szCs w:val="8"/>
      <w:u w:val="none"/>
      <w:shd w:val="clear" w:color="auto" w:fill="auto"/>
    </w:rPr>
  </w:style>
  <w:style w:type="character" w:customStyle="1" w:styleId="20">
    <w:name w:val="Body text|4_"/>
    <w:basedOn w:val="3"/>
    <w:link w:val="21"/>
    <w:qFormat/>
    <w:uiPriority w:val="0"/>
    <w:rPr>
      <w:b/>
      <w:bCs/>
      <w:sz w:val="10"/>
      <w:szCs w:val="10"/>
      <w:u w:val="none"/>
      <w:shd w:val="clear" w:color="auto" w:fill="auto"/>
    </w:rPr>
  </w:style>
  <w:style w:type="paragraph" w:customStyle="1" w:styleId="21">
    <w:name w:val="Body text|4"/>
    <w:basedOn w:val="1"/>
    <w:link w:val="20"/>
    <w:qFormat/>
    <w:uiPriority w:val="0"/>
    <w:pPr>
      <w:widowControl w:val="0"/>
      <w:shd w:val="clear" w:color="auto" w:fill="auto"/>
      <w:ind w:right="1820"/>
      <w:jc w:val="right"/>
    </w:pPr>
    <w:rPr>
      <w:b/>
      <w:bCs/>
      <w:sz w:val="10"/>
      <w:szCs w:val="10"/>
      <w:u w:val="none"/>
      <w:shd w:val="clear" w:color="auto" w:fill="auto"/>
    </w:rPr>
  </w:style>
  <w:style w:type="character" w:customStyle="1" w:styleId="22">
    <w:name w:val="Header or footer|1_"/>
    <w:basedOn w:val="3"/>
    <w:link w:val="23"/>
    <w:qFormat/>
    <w:uiPriority w:val="0"/>
    <w:rPr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24">
    <w:name w:val="Table of contents|1_"/>
    <w:basedOn w:val="3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Table of contents|1"/>
    <w:basedOn w:val="1"/>
    <w:link w:val="24"/>
    <w:qFormat/>
    <w:uiPriority w:val="0"/>
    <w:pPr>
      <w:widowControl w:val="0"/>
      <w:shd w:val="clear" w:color="auto" w:fill="auto"/>
      <w:spacing w:line="583" w:lineRule="exact"/>
      <w:ind w:firstLine="34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6">
    <w:name w:val="Other|1_"/>
    <w:basedOn w:val="3"/>
    <w:link w:val="2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7">
    <w:name w:val="Other|1"/>
    <w:basedOn w:val="1"/>
    <w:link w:val="26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4.jpeg"/><Relationship Id="rId22" Type="http://schemas.openxmlformats.org/officeDocument/2006/relationships/image" Target="media/image3.jpeg"/><Relationship Id="rId21" Type="http://schemas.openxmlformats.org/officeDocument/2006/relationships/image" Target="media/image2.jpeg"/><Relationship Id="rId20" Type="http://schemas.openxmlformats.org/officeDocument/2006/relationships/image" Target="media/image1.jpe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2021-05-20T04:25:04Z</dcterms:created>
  <dc:creator>Administrator</dc:creator>
  <cp:lastModifiedBy>mengcq</cp:lastModifiedBy>
  <dcterms:modified xsi:type="dcterms:W3CDTF">2021-05-20T04:27:51Z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4DDA26DB84FD46E9A7911D3EBA8593BA</vt:lpwstr>
  </property>
</Properties>
</file>