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59" w:lineRule="exact" w:before="0"/>
        <w:ind w:left="1757" w:right="1836" w:firstLine="0"/>
        <w:jc w:val="center"/>
        <w:rPr>
          <w:rFonts w:ascii="Microsoft JhengHei" w:eastAsia="Microsoft JhengHei" w:hint="eastAsia"/>
          <w:b/>
          <w:sz w:val="28"/>
        </w:rPr>
      </w:pPr>
      <w:r>
        <w:rPr>
          <w:rFonts w:ascii="Microsoft JhengHei" w:eastAsia="Microsoft JhengHei" w:hint="eastAsia"/>
          <w:b/>
          <w:sz w:val="28"/>
        </w:rPr>
        <w:t>第一 TMT 私募投资基金 2020 年年度报告</w:t>
      </w:r>
    </w:p>
    <w:p>
      <w:pPr>
        <w:pStyle w:val="BodyText"/>
        <w:spacing w:before="119"/>
        <w:ind w:left="1757" w:right="1836"/>
        <w:jc w:val="center"/>
      </w:pPr>
      <w:r>
        <w:rPr/>
        <w:t>2020-01-01-2020-12-31</w:t>
      </w:r>
    </w:p>
    <w:p>
      <w:pPr>
        <w:pStyle w:val="BodyText"/>
        <w:rPr>
          <w:sz w:val="20"/>
        </w:rPr>
      </w:pPr>
    </w:p>
    <w:p>
      <w:pPr>
        <w:spacing w:before="0"/>
        <w:ind w:left="3276" w:right="0" w:firstLine="0"/>
        <w:jc w:val="left"/>
        <w:rPr>
          <w:rFonts w:ascii="Microsoft JhengHei" w:eastAsia="Microsoft JhengHei" w:hint="eastAsia"/>
          <w:b/>
          <w:sz w:val="21"/>
        </w:rPr>
      </w:pPr>
      <w:r>
        <w:rPr>
          <w:rFonts w:ascii="Microsoft JhengHei" w:eastAsia="Microsoft JhengHei" w:hint="eastAsia"/>
          <w:b/>
          <w:color w:val="FF0000"/>
          <w:sz w:val="21"/>
        </w:rPr>
        <w:t>除部分表格单位明确列明为元外，一般表格单位均为万元</w:t>
      </w:r>
    </w:p>
    <w:p>
      <w:pPr>
        <w:pStyle w:val="BodyText"/>
        <w:spacing w:before="12"/>
        <w:rPr>
          <w:rFonts w:ascii="Microsoft JhengHei"/>
          <w:b/>
          <w:sz w:val="6"/>
        </w:rPr>
      </w:pPr>
    </w:p>
    <w:p>
      <w:pPr>
        <w:spacing w:before="1"/>
        <w:ind w:left="220" w:right="0" w:firstLine="0"/>
        <w:jc w:val="left"/>
        <w:rPr>
          <w:rFonts w:ascii="Microsoft JhengHei" w:eastAsia="Microsoft JhengHei" w:hint="eastAsia"/>
          <w:b/>
          <w:sz w:val="21"/>
        </w:rPr>
      </w:pPr>
      <w:r>
        <w:rPr>
          <w:rFonts w:ascii="Microsoft JhengHei" w:eastAsia="Microsoft JhengHei" w:hint="eastAsia"/>
          <w:b/>
          <w:sz w:val="21"/>
        </w:rPr>
        <w:t>1、 基金产品概况</w:t>
      </w:r>
    </w:p>
    <w:p>
      <w:pPr>
        <w:pStyle w:val="BodyText"/>
        <w:rPr>
          <w:rFonts w:ascii="Microsoft JhengHei"/>
          <w:b/>
          <w:sz w:val="11"/>
        </w:rPr>
      </w:pPr>
    </w:p>
    <w:p>
      <w:pPr>
        <w:pStyle w:val="ListParagraph"/>
        <w:numPr>
          <w:ilvl w:val="1"/>
          <w:numId w:val="1"/>
        </w:numPr>
        <w:tabs>
          <w:tab w:pos="645" w:val="left" w:leader="none"/>
        </w:tabs>
        <w:spacing w:line="240" w:lineRule="auto" w:before="0" w:after="50"/>
        <w:ind w:left="645" w:right="0" w:hanging="425"/>
        <w:jc w:val="left"/>
        <w:rPr>
          <w:b/>
          <w:sz w:val="21"/>
        </w:rPr>
      </w:pPr>
      <w:r>
        <w:rPr>
          <w:b/>
          <w:sz w:val="21"/>
        </w:rPr>
        <w:t>基金基本情况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5579"/>
      </w:tblGrid>
      <w:tr>
        <w:trPr>
          <w:trHeight w:val="312" w:hRule="atLeast"/>
        </w:trPr>
        <w:tc>
          <w:tcPr>
            <w:tcW w:w="2943" w:type="dxa"/>
          </w:tcPr>
          <w:p>
            <w:pPr>
              <w:pStyle w:val="TableParagraph"/>
              <w:rPr>
                <w:sz w:val="21"/>
              </w:rPr>
            </w:pPr>
            <w:r>
              <w:rPr>
                <w:sz w:val="21"/>
              </w:rPr>
              <w:t>基金名称</w:t>
            </w:r>
          </w:p>
        </w:tc>
        <w:tc>
          <w:tcPr>
            <w:tcW w:w="5579" w:type="dxa"/>
          </w:tcPr>
          <w:p>
            <w:pPr>
              <w:pStyle w:val="TableParagraph"/>
              <w:ind w:left="107"/>
              <w:rPr>
                <w:sz w:val="21"/>
              </w:rPr>
            </w:pPr>
            <w:r>
              <w:rPr>
                <w:sz w:val="21"/>
              </w:rPr>
              <w:t>第一 TMT 私募投资基金</w:t>
            </w:r>
          </w:p>
        </w:tc>
      </w:tr>
      <w:tr>
        <w:trPr>
          <w:trHeight w:val="312" w:hRule="atLeast"/>
        </w:trPr>
        <w:tc>
          <w:tcPr>
            <w:tcW w:w="2943" w:type="dxa"/>
          </w:tcPr>
          <w:p>
            <w:pPr>
              <w:pStyle w:val="TableParagraph"/>
              <w:rPr>
                <w:sz w:val="21"/>
              </w:rPr>
            </w:pPr>
            <w:r>
              <w:rPr>
                <w:sz w:val="21"/>
              </w:rPr>
              <w:t>基金编码</w:t>
            </w:r>
          </w:p>
        </w:tc>
        <w:tc>
          <w:tcPr>
            <w:tcW w:w="5579" w:type="dxa"/>
          </w:tcPr>
          <w:p>
            <w:pPr>
              <w:pStyle w:val="TableParagraph"/>
              <w:spacing w:line="239" w:lineRule="exact" w:before="52"/>
              <w:ind w:left="107"/>
              <w:rPr>
                <w:sz w:val="21"/>
              </w:rPr>
            </w:pPr>
            <w:r>
              <w:rPr>
                <w:sz w:val="21"/>
              </w:rPr>
              <w:t>SM5123</w:t>
            </w:r>
          </w:p>
        </w:tc>
      </w:tr>
      <w:tr>
        <w:trPr>
          <w:trHeight w:val="312" w:hRule="atLeast"/>
        </w:trPr>
        <w:tc>
          <w:tcPr>
            <w:tcW w:w="2943" w:type="dxa"/>
          </w:tcPr>
          <w:p>
            <w:pPr>
              <w:pStyle w:val="TableParagraph"/>
              <w:rPr>
                <w:sz w:val="21"/>
              </w:rPr>
            </w:pPr>
            <w:r>
              <w:rPr>
                <w:sz w:val="21"/>
              </w:rPr>
              <w:t>基金类型</w:t>
            </w:r>
          </w:p>
        </w:tc>
        <w:tc>
          <w:tcPr>
            <w:tcW w:w="5579" w:type="dxa"/>
          </w:tcPr>
          <w:p>
            <w:pPr>
              <w:pStyle w:val="TableParagraph"/>
              <w:ind w:left="107"/>
              <w:rPr>
                <w:sz w:val="21"/>
              </w:rPr>
            </w:pPr>
            <w:r>
              <w:rPr>
                <w:sz w:val="21"/>
              </w:rPr>
              <w:t>创业投资基金</w:t>
            </w:r>
          </w:p>
        </w:tc>
      </w:tr>
      <w:tr>
        <w:trPr>
          <w:trHeight w:val="311" w:hRule="atLeast"/>
        </w:trPr>
        <w:tc>
          <w:tcPr>
            <w:tcW w:w="2943" w:type="dxa"/>
          </w:tcPr>
          <w:p>
            <w:pPr>
              <w:pStyle w:val="TableParagraph"/>
              <w:rPr>
                <w:sz w:val="21"/>
              </w:rPr>
            </w:pPr>
            <w:r>
              <w:rPr>
                <w:sz w:val="21"/>
              </w:rPr>
              <w:t>基金注册地</w:t>
            </w:r>
          </w:p>
        </w:tc>
        <w:tc>
          <w:tcPr>
            <w:tcW w:w="5579" w:type="dxa"/>
          </w:tcPr>
          <w:p>
            <w:pPr>
              <w:pStyle w:val="TableParagraph"/>
              <w:ind w:left="107"/>
              <w:rPr>
                <w:sz w:val="21"/>
              </w:rPr>
            </w:pPr>
            <w:r>
              <w:rPr>
                <w:sz w:val="21"/>
              </w:rPr>
              <w:t>不适用</w:t>
            </w:r>
          </w:p>
        </w:tc>
      </w:tr>
      <w:tr>
        <w:trPr>
          <w:trHeight w:val="311" w:hRule="atLeast"/>
        </w:trPr>
        <w:tc>
          <w:tcPr>
            <w:tcW w:w="2943" w:type="dxa"/>
          </w:tcPr>
          <w:p>
            <w:pPr>
              <w:pStyle w:val="TableParagraph"/>
              <w:rPr>
                <w:sz w:val="21"/>
              </w:rPr>
            </w:pPr>
            <w:r>
              <w:rPr>
                <w:sz w:val="21"/>
              </w:rPr>
              <w:t>基金成立日期</w:t>
            </w:r>
          </w:p>
        </w:tc>
        <w:tc>
          <w:tcPr>
            <w:tcW w:w="5579" w:type="dxa"/>
          </w:tcPr>
          <w:p>
            <w:pPr>
              <w:pStyle w:val="TableParagraph"/>
              <w:spacing w:line="239" w:lineRule="exact" w:before="52"/>
              <w:ind w:left="107"/>
              <w:rPr>
                <w:sz w:val="21"/>
              </w:rPr>
            </w:pPr>
            <w:r>
              <w:rPr>
                <w:sz w:val="21"/>
              </w:rPr>
              <w:t>2017-02-07</w:t>
            </w:r>
          </w:p>
        </w:tc>
      </w:tr>
      <w:tr>
        <w:trPr>
          <w:trHeight w:val="311" w:hRule="atLeast"/>
        </w:trPr>
        <w:tc>
          <w:tcPr>
            <w:tcW w:w="2943" w:type="dxa"/>
          </w:tcPr>
          <w:p>
            <w:pPr>
              <w:pStyle w:val="TableParagraph"/>
              <w:rPr>
                <w:sz w:val="21"/>
              </w:rPr>
            </w:pPr>
            <w:r>
              <w:rPr>
                <w:sz w:val="21"/>
              </w:rPr>
              <w:t>基金到期日期</w:t>
            </w:r>
          </w:p>
        </w:tc>
        <w:tc>
          <w:tcPr>
            <w:tcW w:w="5579" w:type="dxa"/>
          </w:tcPr>
          <w:p>
            <w:pPr>
              <w:pStyle w:val="TableParagraph"/>
              <w:spacing w:line="239" w:lineRule="exact" w:before="52"/>
              <w:ind w:left="107"/>
              <w:rPr>
                <w:sz w:val="21"/>
              </w:rPr>
            </w:pPr>
            <w:r>
              <w:rPr>
                <w:sz w:val="21"/>
              </w:rPr>
              <w:t>2020-02-07</w:t>
            </w:r>
          </w:p>
        </w:tc>
      </w:tr>
      <w:tr>
        <w:trPr>
          <w:trHeight w:val="311" w:hRule="atLeast"/>
        </w:trPr>
        <w:tc>
          <w:tcPr>
            <w:tcW w:w="2943" w:type="dxa"/>
          </w:tcPr>
          <w:p>
            <w:pPr>
              <w:pStyle w:val="TableParagraph"/>
              <w:rPr>
                <w:sz w:val="21"/>
              </w:rPr>
            </w:pPr>
            <w:r>
              <w:rPr>
                <w:sz w:val="21"/>
              </w:rPr>
              <w:t>认缴金额（如有）</w:t>
            </w:r>
          </w:p>
        </w:tc>
        <w:tc>
          <w:tcPr>
            <w:tcW w:w="5579" w:type="dxa"/>
          </w:tcPr>
          <w:p>
            <w:pPr>
              <w:pStyle w:val="TableParagraph"/>
              <w:spacing w:line="239" w:lineRule="exact" w:before="52"/>
              <w:ind w:left="0" w:right="96"/>
              <w:jc w:val="right"/>
              <w:rPr>
                <w:sz w:val="21"/>
              </w:rPr>
            </w:pPr>
            <w:r>
              <w:rPr>
                <w:sz w:val="21"/>
              </w:rPr>
              <w:t>0</w:t>
            </w:r>
          </w:p>
        </w:tc>
      </w:tr>
      <w:tr>
        <w:trPr>
          <w:trHeight w:val="623" w:hRule="atLeast"/>
        </w:trPr>
        <w:tc>
          <w:tcPr>
            <w:tcW w:w="2943" w:type="dxa"/>
          </w:tcPr>
          <w:p>
            <w:pPr>
              <w:pStyle w:val="TableParagraph"/>
              <w:rPr>
                <w:sz w:val="21"/>
              </w:rPr>
            </w:pPr>
            <w:r>
              <w:rPr>
                <w:sz w:val="21"/>
              </w:rPr>
              <w:t>期末基金实缴总额（万元）/</w:t>
            </w:r>
          </w:p>
          <w:p>
            <w:pPr>
              <w:pStyle w:val="TableParagraph"/>
              <w:spacing w:before="43"/>
              <w:rPr>
                <w:sz w:val="21"/>
              </w:rPr>
            </w:pPr>
            <w:r>
              <w:rPr>
                <w:sz w:val="21"/>
              </w:rPr>
              <w:t>期末基金总份额（万份）</w:t>
            </w:r>
          </w:p>
        </w:tc>
        <w:tc>
          <w:tcPr>
            <w:tcW w:w="5579" w:type="dxa"/>
          </w:tcPr>
          <w:p>
            <w:pPr>
              <w:pStyle w:val="TableParagraph"/>
              <w:spacing w:before="6"/>
              <w:ind w:left="0"/>
              <w:rPr>
                <w:rFonts w:ascii="Microsoft JhengHei"/>
                <w:b/>
                <w:sz w:val="11"/>
              </w:rPr>
            </w:pPr>
          </w:p>
          <w:p>
            <w:pPr>
              <w:pStyle w:val="TableParagraph"/>
              <w:spacing w:before="0"/>
              <w:ind w:left="0" w:right="96"/>
              <w:jc w:val="right"/>
              <w:rPr>
                <w:sz w:val="21"/>
              </w:rPr>
            </w:pPr>
            <w:r>
              <w:rPr>
                <w:sz w:val="21"/>
              </w:rPr>
              <w:t>520.706</w:t>
            </w:r>
          </w:p>
        </w:tc>
      </w:tr>
      <w:tr>
        <w:trPr>
          <w:trHeight w:val="312" w:hRule="atLeast"/>
        </w:trPr>
        <w:tc>
          <w:tcPr>
            <w:tcW w:w="2943" w:type="dxa"/>
          </w:tcPr>
          <w:p>
            <w:pPr>
              <w:pStyle w:val="TableParagraph"/>
              <w:rPr>
                <w:sz w:val="21"/>
              </w:rPr>
            </w:pPr>
            <w:r>
              <w:rPr>
                <w:sz w:val="21"/>
              </w:rPr>
              <w:t>估值方法</w:t>
            </w:r>
          </w:p>
        </w:tc>
        <w:tc>
          <w:tcPr>
            <w:tcW w:w="5579" w:type="dxa"/>
          </w:tcPr>
          <w:p>
            <w:pPr>
              <w:pStyle w:val="TableParagraph"/>
              <w:ind w:left="107"/>
              <w:rPr>
                <w:sz w:val="21"/>
              </w:rPr>
            </w:pPr>
            <w:r>
              <w:rPr>
                <w:sz w:val="21"/>
              </w:rPr>
              <w:t>按成本估值</w:t>
            </w:r>
          </w:p>
        </w:tc>
      </w:tr>
      <w:tr>
        <w:trPr>
          <w:trHeight w:val="312" w:hRule="atLeast"/>
        </w:trPr>
        <w:tc>
          <w:tcPr>
            <w:tcW w:w="2943" w:type="dxa"/>
          </w:tcPr>
          <w:p>
            <w:pPr>
              <w:pStyle w:val="TableParagraph"/>
              <w:rPr>
                <w:sz w:val="21"/>
              </w:rPr>
            </w:pPr>
            <w:r>
              <w:rPr>
                <w:sz w:val="21"/>
              </w:rPr>
              <w:t>期末总资产</w:t>
            </w:r>
          </w:p>
        </w:tc>
        <w:tc>
          <w:tcPr>
            <w:tcW w:w="5579" w:type="dxa"/>
          </w:tcPr>
          <w:p>
            <w:pPr>
              <w:pStyle w:val="TableParagraph"/>
              <w:spacing w:line="239" w:lineRule="exact" w:before="52"/>
              <w:ind w:left="0" w:right="96"/>
              <w:jc w:val="right"/>
              <w:rPr>
                <w:sz w:val="21"/>
              </w:rPr>
            </w:pPr>
            <w:r>
              <w:rPr>
                <w:sz w:val="21"/>
              </w:rPr>
              <w:t>510.149483</w:t>
            </w:r>
          </w:p>
        </w:tc>
      </w:tr>
      <w:tr>
        <w:trPr>
          <w:trHeight w:val="312" w:hRule="atLeast"/>
        </w:trPr>
        <w:tc>
          <w:tcPr>
            <w:tcW w:w="2943" w:type="dxa"/>
          </w:tcPr>
          <w:p>
            <w:pPr>
              <w:pStyle w:val="TableParagraph"/>
              <w:rPr>
                <w:sz w:val="21"/>
              </w:rPr>
            </w:pPr>
            <w:r>
              <w:rPr>
                <w:sz w:val="21"/>
              </w:rPr>
              <w:t>期末净资产</w:t>
            </w:r>
          </w:p>
        </w:tc>
        <w:tc>
          <w:tcPr>
            <w:tcW w:w="5579" w:type="dxa"/>
          </w:tcPr>
          <w:p>
            <w:pPr>
              <w:pStyle w:val="TableParagraph"/>
              <w:spacing w:line="239" w:lineRule="exact" w:before="52"/>
              <w:ind w:left="0" w:right="96"/>
              <w:jc w:val="right"/>
              <w:rPr>
                <w:sz w:val="21"/>
              </w:rPr>
            </w:pPr>
            <w:r>
              <w:rPr>
                <w:sz w:val="21"/>
              </w:rPr>
              <w:t>471.331538</w:t>
            </w:r>
          </w:p>
        </w:tc>
      </w:tr>
      <w:tr>
        <w:trPr>
          <w:trHeight w:val="312" w:hRule="atLeast"/>
        </w:trPr>
        <w:tc>
          <w:tcPr>
            <w:tcW w:w="2943" w:type="dxa"/>
          </w:tcPr>
          <w:p>
            <w:pPr>
              <w:pStyle w:val="TableParagraph"/>
              <w:rPr>
                <w:sz w:val="21"/>
              </w:rPr>
            </w:pPr>
            <w:r>
              <w:rPr>
                <w:sz w:val="21"/>
              </w:rPr>
              <w:t>投资经理或投资决策人</w:t>
            </w:r>
          </w:p>
        </w:tc>
        <w:tc>
          <w:tcPr>
            <w:tcW w:w="5579" w:type="dxa"/>
          </w:tcPr>
          <w:p>
            <w:pPr>
              <w:pStyle w:val="TableParagraph"/>
              <w:ind w:left="107"/>
              <w:rPr>
                <w:sz w:val="21"/>
              </w:rPr>
            </w:pPr>
            <w:r>
              <w:rPr>
                <w:sz w:val="21"/>
              </w:rPr>
              <w:t>叶灼荣</w:t>
            </w:r>
          </w:p>
        </w:tc>
      </w:tr>
      <w:tr>
        <w:trPr>
          <w:trHeight w:val="312" w:hRule="atLeast"/>
        </w:trPr>
        <w:tc>
          <w:tcPr>
            <w:tcW w:w="2943" w:type="dxa"/>
          </w:tcPr>
          <w:p>
            <w:pPr>
              <w:pStyle w:val="TableParagraph"/>
              <w:rPr>
                <w:sz w:val="21"/>
              </w:rPr>
            </w:pPr>
            <w:r>
              <w:rPr>
                <w:sz w:val="21"/>
              </w:rPr>
              <w:t>投资者数量</w:t>
            </w:r>
          </w:p>
        </w:tc>
        <w:tc>
          <w:tcPr>
            <w:tcW w:w="5579" w:type="dxa"/>
          </w:tcPr>
          <w:p>
            <w:pPr>
              <w:pStyle w:val="TableParagraph"/>
              <w:spacing w:line="239" w:lineRule="exact" w:before="52"/>
              <w:ind w:left="0" w:right="96"/>
              <w:jc w:val="right"/>
              <w:rPr>
                <w:sz w:val="21"/>
              </w:rPr>
            </w:pPr>
            <w:r>
              <w:rPr>
                <w:sz w:val="21"/>
              </w:rPr>
              <w:t>5</w:t>
            </w:r>
          </w:p>
        </w:tc>
      </w:tr>
    </w:tbl>
    <w:p>
      <w:pPr>
        <w:pStyle w:val="BodyText"/>
        <w:spacing w:before="12"/>
        <w:rPr>
          <w:rFonts w:ascii="Microsoft JhengHei"/>
          <w:b/>
          <w:sz w:val="18"/>
        </w:rPr>
      </w:pPr>
    </w:p>
    <w:p>
      <w:pPr>
        <w:pStyle w:val="ListParagraph"/>
        <w:numPr>
          <w:ilvl w:val="1"/>
          <w:numId w:val="1"/>
        </w:numPr>
        <w:tabs>
          <w:tab w:pos="645" w:val="left" w:leader="none"/>
        </w:tabs>
        <w:spacing w:line="240" w:lineRule="auto" w:before="0" w:after="0"/>
        <w:ind w:left="645" w:right="0" w:hanging="425"/>
        <w:jc w:val="left"/>
        <w:rPr>
          <w:b/>
          <w:sz w:val="21"/>
        </w:rPr>
      </w:pPr>
      <w:r>
        <w:rPr/>
        <w:pict>
          <v:shape style="position:absolute;margin-left:84.349998pt;margin-top:21.811859pt;width:426.85pt;height:206.3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4261"/>
                  </w:tblGrid>
                  <w:tr>
                    <w:trPr>
                      <w:trHeight w:val="624" w:hRule="atLeast"/>
                    </w:trPr>
                    <w:tc>
                      <w:tcPr>
                        <w:tcW w:w="4261" w:type="dxa"/>
                      </w:tcPr>
                      <w:p>
                        <w:pPr>
                          <w:pStyle w:val="TableParagraph"/>
                          <w:rPr>
                            <w:sz w:val="21"/>
                          </w:rPr>
                        </w:pPr>
                        <w:r>
                          <w:rPr>
                            <w:sz w:val="21"/>
                          </w:rPr>
                          <w:t>投资目标</w:t>
                        </w:r>
                      </w:p>
                    </w:tc>
                    <w:tc>
                      <w:tcPr>
                        <w:tcW w:w="4261" w:type="dxa"/>
                      </w:tcPr>
                      <w:p>
                        <w:pPr>
                          <w:pStyle w:val="TableParagraph"/>
                          <w:rPr>
                            <w:sz w:val="21"/>
                          </w:rPr>
                        </w:pPr>
                        <w:r>
                          <w:rPr>
                            <w:sz w:val="21"/>
                          </w:rPr>
                          <w:t>在控制风险的前提下，追求本基金财产的增</w:t>
                        </w:r>
                      </w:p>
                      <w:p>
                        <w:pPr>
                          <w:pStyle w:val="TableParagraph"/>
                          <w:spacing w:before="43"/>
                          <w:rPr>
                            <w:sz w:val="21"/>
                          </w:rPr>
                        </w:pPr>
                        <w:r>
                          <w:rPr>
                            <w:sz w:val="21"/>
                          </w:rPr>
                          <w:t>值</w:t>
                        </w:r>
                      </w:p>
                    </w:tc>
                  </w:tr>
                  <w:tr>
                    <w:trPr>
                      <w:trHeight w:val="1872" w:hRule="atLeast"/>
                    </w:trPr>
                    <w:tc>
                      <w:tcPr>
                        <w:tcW w:w="4261" w:type="dxa"/>
                      </w:tcPr>
                      <w:p>
                        <w:pPr>
                          <w:pStyle w:val="TableParagraph"/>
                          <w:rPr>
                            <w:sz w:val="21"/>
                          </w:rPr>
                        </w:pPr>
                        <w:r>
                          <w:rPr>
                            <w:sz w:val="21"/>
                          </w:rPr>
                          <w:t>投资策略</w:t>
                        </w:r>
                      </w:p>
                    </w:tc>
                    <w:tc>
                      <w:tcPr>
                        <w:tcW w:w="4261" w:type="dxa"/>
                      </w:tcPr>
                      <w:p>
                        <w:pPr>
                          <w:pStyle w:val="TableParagraph"/>
                          <w:spacing w:line="278" w:lineRule="auto"/>
                          <w:ind w:right="152"/>
                          <w:jc w:val="both"/>
                          <w:rPr>
                            <w:sz w:val="21"/>
                          </w:rPr>
                        </w:pPr>
                        <w:r>
                          <w:rPr>
                            <w:sz w:val="21"/>
                          </w:rPr>
                          <w:t>本基金按照自上而下和自下而上相结合的方法对基金资产进行动态的配置和标的的选择一方面根据整体资产配置要求，通过积极的投资策略主动寻找风险中蕴藏的投资机会， 发掘价格被低估的且符合流动性要求的合适</w:t>
                        </w:r>
                      </w:p>
                      <w:p>
                        <w:pPr>
                          <w:pStyle w:val="TableParagraph"/>
                          <w:spacing w:line="268" w:lineRule="exact" w:before="0"/>
                          <w:rPr>
                            <w:sz w:val="21"/>
                          </w:rPr>
                        </w:pPr>
                        <w:r>
                          <w:rPr>
                            <w:sz w:val="21"/>
                          </w:rPr>
                          <w:t>品种进行投资</w:t>
                        </w:r>
                      </w:p>
                    </w:tc>
                  </w:tr>
                  <w:tr>
                    <w:trPr>
                      <w:trHeight w:val="623" w:hRule="atLeast"/>
                    </w:trPr>
                    <w:tc>
                      <w:tcPr>
                        <w:tcW w:w="4261" w:type="dxa"/>
                      </w:tcPr>
                      <w:p>
                        <w:pPr>
                          <w:pStyle w:val="TableParagraph"/>
                          <w:rPr>
                            <w:sz w:val="21"/>
                          </w:rPr>
                        </w:pPr>
                        <w:r>
                          <w:rPr>
                            <w:sz w:val="21"/>
                          </w:rPr>
                          <w:t>投资范围</w:t>
                        </w:r>
                      </w:p>
                    </w:tc>
                    <w:tc>
                      <w:tcPr>
                        <w:tcW w:w="4261" w:type="dxa"/>
                      </w:tcPr>
                      <w:p>
                        <w:pPr>
                          <w:pStyle w:val="TableParagraph"/>
                          <w:rPr>
                            <w:sz w:val="21"/>
                          </w:rPr>
                        </w:pPr>
                        <w:r>
                          <w:rPr>
                            <w:sz w:val="21"/>
                          </w:rPr>
                          <w:t>已挂牌新三板股票、新三板股票定增、银行</w:t>
                        </w:r>
                      </w:p>
                      <w:p>
                        <w:pPr>
                          <w:pStyle w:val="TableParagraph"/>
                          <w:spacing w:before="43"/>
                          <w:rPr>
                            <w:sz w:val="21"/>
                          </w:rPr>
                        </w:pPr>
                        <w:r>
                          <w:rPr>
                            <w:sz w:val="21"/>
                          </w:rPr>
                          <w:t>存款、开放式货币市场基金。</w:t>
                        </w:r>
                      </w:p>
                    </w:tc>
                  </w:tr>
                  <w:tr>
                    <w:trPr>
                      <w:trHeight w:val="312" w:hRule="atLeast"/>
                    </w:trPr>
                    <w:tc>
                      <w:tcPr>
                        <w:tcW w:w="4261" w:type="dxa"/>
                      </w:tcPr>
                      <w:p>
                        <w:pPr>
                          <w:pStyle w:val="TableParagraph"/>
                          <w:rPr>
                            <w:sz w:val="21"/>
                          </w:rPr>
                        </w:pPr>
                        <w:r>
                          <w:rPr>
                            <w:sz w:val="21"/>
                          </w:rPr>
                          <w:t>关注行业</w:t>
                        </w:r>
                      </w:p>
                    </w:tc>
                    <w:tc>
                      <w:tcPr>
                        <w:tcW w:w="4261" w:type="dxa"/>
                      </w:tcPr>
                      <w:p>
                        <w:pPr>
                          <w:pStyle w:val="TableParagraph"/>
                          <w:rPr>
                            <w:sz w:val="21"/>
                          </w:rPr>
                        </w:pPr>
                        <w:r>
                          <w:rPr>
                            <w:sz w:val="21"/>
                          </w:rPr>
                          <w:t>智慧城市行业</w:t>
                        </w:r>
                      </w:p>
                    </w:tc>
                  </w:tr>
                  <w:tr>
                    <w:trPr>
                      <w:trHeight w:val="312" w:hRule="atLeast"/>
                    </w:trPr>
                    <w:tc>
                      <w:tcPr>
                        <w:tcW w:w="4261" w:type="dxa"/>
                      </w:tcPr>
                      <w:p>
                        <w:pPr>
                          <w:pStyle w:val="TableParagraph"/>
                          <w:rPr>
                            <w:sz w:val="21"/>
                          </w:rPr>
                        </w:pPr>
                        <w:r>
                          <w:rPr>
                            <w:sz w:val="21"/>
                          </w:rPr>
                          <w:t>关注阶段</w:t>
                        </w:r>
                      </w:p>
                    </w:tc>
                    <w:tc>
                      <w:tcPr>
                        <w:tcW w:w="4261" w:type="dxa"/>
                      </w:tcPr>
                      <w:p>
                        <w:pPr>
                          <w:pStyle w:val="TableParagraph"/>
                          <w:rPr>
                            <w:sz w:val="21"/>
                          </w:rPr>
                        </w:pPr>
                        <w:r>
                          <w:rPr>
                            <w:sz w:val="21"/>
                          </w:rPr>
                          <w:t>扩张期</w:t>
                        </w:r>
                      </w:p>
                    </w:tc>
                  </w:tr>
                  <w:tr>
                    <w:trPr>
                      <w:trHeight w:val="312" w:hRule="atLeast"/>
                    </w:trPr>
                    <w:tc>
                      <w:tcPr>
                        <w:tcW w:w="4261" w:type="dxa"/>
                      </w:tcPr>
                      <w:p>
                        <w:pPr>
                          <w:pStyle w:val="TableParagraph"/>
                          <w:rPr>
                            <w:sz w:val="21"/>
                          </w:rPr>
                        </w:pPr>
                        <w:r>
                          <w:rPr>
                            <w:sz w:val="21"/>
                          </w:rPr>
                          <w:t>其他需说明事项</w:t>
                        </w:r>
                      </w:p>
                    </w:tc>
                    <w:tc>
                      <w:tcPr>
                        <w:tcW w:w="4261" w:type="dxa"/>
                      </w:tcPr>
                      <w:p>
                        <w:pPr>
                          <w:pStyle w:val="TableParagraph"/>
                          <w:spacing w:before="0"/>
                          <w:ind w:left="0"/>
                          <w:rPr>
                            <w:rFonts w:ascii="Times New Roman"/>
                            <w:sz w:val="20"/>
                          </w:rPr>
                        </w:pPr>
                      </w:p>
                    </w:tc>
                  </w:tr>
                </w:tbl>
                <w:p>
                  <w:pPr>
                    <w:pStyle w:val="BodyText"/>
                  </w:pPr>
                </w:p>
              </w:txbxContent>
            </v:textbox>
            <w10:wrap type="none"/>
          </v:shape>
        </w:pict>
      </w:r>
      <w:r>
        <w:rPr>
          <w:b/>
          <w:sz w:val="21"/>
        </w:rPr>
        <w:t>基金产品说明</w:t>
      </w:r>
    </w:p>
    <w:p>
      <w:pPr>
        <w:pStyle w:val="BodyText"/>
        <w:rPr>
          <w:rFonts w:ascii="Microsoft JhengHei"/>
          <w:b/>
          <w:sz w:val="20"/>
        </w:rPr>
      </w:pPr>
    </w:p>
    <w:p>
      <w:pPr>
        <w:pStyle w:val="BodyText"/>
        <w:rPr>
          <w:rFonts w:ascii="Microsoft JhengHei"/>
          <w:b/>
          <w:sz w:val="20"/>
        </w:rPr>
      </w:pPr>
    </w:p>
    <w:p>
      <w:pPr>
        <w:pStyle w:val="BodyText"/>
        <w:rPr>
          <w:rFonts w:ascii="Microsoft JhengHei"/>
          <w:b/>
          <w:sz w:val="16"/>
        </w:rPr>
      </w:pPr>
    </w:p>
    <w:p>
      <w:pPr>
        <w:pStyle w:val="BodyText"/>
        <w:ind w:right="144"/>
        <w:jc w:val="right"/>
      </w:pP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1"/>
          <w:numId w:val="1"/>
        </w:numPr>
        <w:tabs>
          <w:tab w:pos="645" w:val="left" w:leader="none"/>
        </w:tabs>
        <w:spacing w:line="240" w:lineRule="auto" w:before="146" w:after="51"/>
        <w:ind w:left="645" w:right="0" w:hanging="425"/>
        <w:jc w:val="left"/>
      </w:pPr>
      <w:r>
        <w:rPr/>
        <w:t>基金管理人和基金托管人</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6"/>
        <w:gridCol w:w="3136"/>
        <w:gridCol w:w="3150"/>
      </w:tblGrid>
      <w:tr>
        <w:trPr>
          <w:trHeight w:val="312" w:hRule="atLeast"/>
        </w:trPr>
        <w:tc>
          <w:tcPr>
            <w:tcW w:w="2236" w:type="dxa"/>
          </w:tcPr>
          <w:p>
            <w:pPr>
              <w:pStyle w:val="TableParagraph"/>
              <w:ind w:left="888" w:right="878"/>
              <w:jc w:val="center"/>
              <w:rPr>
                <w:sz w:val="21"/>
              </w:rPr>
            </w:pPr>
            <w:r>
              <w:rPr>
                <w:sz w:val="21"/>
              </w:rPr>
              <w:t>项目</w:t>
            </w:r>
          </w:p>
        </w:tc>
        <w:tc>
          <w:tcPr>
            <w:tcW w:w="3136" w:type="dxa"/>
          </w:tcPr>
          <w:p>
            <w:pPr>
              <w:pStyle w:val="TableParagraph"/>
              <w:ind w:left="1043"/>
              <w:rPr>
                <w:sz w:val="21"/>
              </w:rPr>
            </w:pPr>
            <w:r>
              <w:rPr>
                <w:sz w:val="21"/>
              </w:rPr>
              <w:t>基金管理人</w:t>
            </w:r>
          </w:p>
        </w:tc>
        <w:tc>
          <w:tcPr>
            <w:tcW w:w="3150" w:type="dxa"/>
          </w:tcPr>
          <w:p>
            <w:pPr>
              <w:pStyle w:val="TableParagraph"/>
              <w:ind w:left="630"/>
              <w:rPr>
                <w:sz w:val="21"/>
              </w:rPr>
            </w:pPr>
            <w:r>
              <w:rPr>
                <w:sz w:val="21"/>
              </w:rPr>
              <w:t>基金托管人（如有）</w:t>
            </w:r>
          </w:p>
        </w:tc>
      </w:tr>
      <w:tr>
        <w:trPr>
          <w:trHeight w:val="624" w:hRule="atLeast"/>
        </w:trPr>
        <w:tc>
          <w:tcPr>
            <w:tcW w:w="2236" w:type="dxa"/>
          </w:tcPr>
          <w:p>
            <w:pPr>
              <w:pStyle w:val="TableParagraph"/>
              <w:rPr>
                <w:sz w:val="21"/>
              </w:rPr>
            </w:pPr>
            <w:r>
              <w:rPr>
                <w:sz w:val="21"/>
              </w:rPr>
              <w:t>名称</w:t>
            </w:r>
          </w:p>
        </w:tc>
        <w:tc>
          <w:tcPr>
            <w:tcW w:w="3136" w:type="dxa"/>
          </w:tcPr>
          <w:p>
            <w:pPr>
              <w:pStyle w:val="TableParagraph"/>
              <w:rPr>
                <w:sz w:val="21"/>
              </w:rPr>
            </w:pPr>
            <w:r>
              <w:rPr>
                <w:sz w:val="21"/>
              </w:rPr>
              <w:t>深圳前海第一基金管理有限公</w:t>
            </w:r>
          </w:p>
          <w:p>
            <w:pPr>
              <w:pStyle w:val="TableParagraph"/>
              <w:spacing w:before="43"/>
              <w:rPr>
                <w:sz w:val="21"/>
              </w:rPr>
            </w:pPr>
            <w:r>
              <w:rPr>
                <w:sz w:val="21"/>
              </w:rPr>
              <w:t>司</w:t>
            </w:r>
          </w:p>
        </w:tc>
        <w:tc>
          <w:tcPr>
            <w:tcW w:w="3150" w:type="dxa"/>
          </w:tcPr>
          <w:p>
            <w:pPr>
              <w:pStyle w:val="TableParagraph"/>
              <w:spacing w:before="179"/>
              <w:rPr>
                <w:sz w:val="21"/>
              </w:rPr>
            </w:pPr>
            <w:r>
              <w:rPr>
                <w:sz w:val="21"/>
              </w:rPr>
              <w:t>国信证券股份有限公司</w:t>
            </w:r>
          </w:p>
        </w:tc>
      </w:tr>
    </w:tbl>
    <w:p>
      <w:pPr>
        <w:spacing w:after="0"/>
        <w:rPr>
          <w:sz w:val="21"/>
        </w:rPr>
        <w:sectPr>
          <w:footerReference w:type="default" r:id="rId5"/>
          <w:type w:val="continuous"/>
          <w:pgSz w:w="11910" w:h="16840"/>
          <w:pgMar w:footer="1197" w:top="1520" w:bottom="1380" w:left="1580" w:right="1500"/>
          <w:pgNumType w:start="1"/>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3"/>
        <w:gridCol w:w="1173"/>
        <w:gridCol w:w="3136"/>
        <w:gridCol w:w="3150"/>
      </w:tblGrid>
      <w:tr>
        <w:trPr>
          <w:trHeight w:val="312" w:hRule="atLeast"/>
        </w:trPr>
        <w:tc>
          <w:tcPr>
            <w:tcW w:w="1063" w:type="dxa"/>
            <w:vMerge w:val="restart"/>
          </w:tcPr>
          <w:p>
            <w:pPr>
              <w:pStyle w:val="TableParagraph"/>
              <w:spacing w:before="5"/>
              <w:ind w:left="0"/>
              <w:rPr>
                <w:rFonts w:ascii="Microsoft JhengHei"/>
                <w:b/>
                <w:sz w:val="10"/>
              </w:rPr>
            </w:pPr>
          </w:p>
          <w:p>
            <w:pPr>
              <w:pStyle w:val="TableParagraph"/>
              <w:spacing w:line="278" w:lineRule="auto" w:before="0"/>
              <w:ind w:left="216" w:right="99" w:hanging="105"/>
              <w:rPr>
                <w:sz w:val="21"/>
              </w:rPr>
            </w:pPr>
            <w:r>
              <w:rPr>
                <w:sz w:val="21"/>
              </w:rPr>
              <w:t>信息披露负责人</w:t>
            </w:r>
          </w:p>
        </w:tc>
        <w:tc>
          <w:tcPr>
            <w:tcW w:w="1173" w:type="dxa"/>
          </w:tcPr>
          <w:p>
            <w:pPr>
              <w:pStyle w:val="TableParagraph"/>
              <w:rPr>
                <w:sz w:val="21"/>
              </w:rPr>
            </w:pPr>
            <w:r>
              <w:rPr>
                <w:sz w:val="21"/>
              </w:rPr>
              <w:t>姓名</w:t>
            </w:r>
          </w:p>
        </w:tc>
        <w:tc>
          <w:tcPr>
            <w:tcW w:w="3136" w:type="dxa"/>
          </w:tcPr>
          <w:p>
            <w:pPr>
              <w:pStyle w:val="TableParagraph"/>
              <w:rPr>
                <w:sz w:val="21"/>
              </w:rPr>
            </w:pPr>
            <w:r>
              <w:rPr>
                <w:sz w:val="21"/>
              </w:rPr>
              <w:t>叶沛荣</w:t>
            </w:r>
          </w:p>
        </w:tc>
        <w:tc>
          <w:tcPr>
            <w:tcW w:w="3150" w:type="dxa"/>
          </w:tcPr>
          <w:p>
            <w:pPr>
              <w:pStyle w:val="TableParagraph"/>
              <w:rPr>
                <w:sz w:val="21"/>
              </w:rPr>
            </w:pPr>
            <w:r>
              <w:rPr>
                <w:sz w:val="21"/>
              </w:rPr>
              <w:t>赵宁</w:t>
            </w:r>
          </w:p>
        </w:tc>
      </w:tr>
      <w:tr>
        <w:trPr>
          <w:trHeight w:val="312" w:hRule="atLeast"/>
        </w:trPr>
        <w:tc>
          <w:tcPr>
            <w:tcW w:w="1063" w:type="dxa"/>
            <w:vMerge/>
            <w:tcBorders>
              <w:top w:val="nil"/>
            </w:tcBorders>
          </w:tcPr>
          <w:p>
            <w:pPr>
              <w:rPr>
                <w:sz w:val="2"/>
                <w:szCs w:val="2"/>
              </w:rPr>
            </w:pPr>
          </w:p>
        </w:tc>
        <w:tc>
          <w:tcPr>
            <w:tcW w:w="1173" w:type="dxa"/>
          </w:tcPr>
          <w:p>
            <w:pPr>
              <w:pStyle w:val="TableParagraph"/>
              <w:rPr>
                <w:sz w:val="21"/>
              </w:rPr>
            </w:pPr>
            <w:r>
              <w:rPr>
                <w:sz w:val="21"/>
              </w:rPr>
              <w:t>联系电话</w:t>
            </w:r>
          </w:p>
        </w:tc>
        <w:tc>
          <w:tcPr>
            <w:tcW w:w="3136" w:type="dxa"/>
          </w:tcPr>
          <w:p>
            <w:pPr>
              <w:pStyle w:val="TableParagraph"/>
              <w:spacing w:line="239" w:lineRule="exact" w:before="52"/>
              <w:rPr>
                <w:sz w:val="21"/>
              </w:rPr>
            </w:pPr>
            <w:r>
              <w:rPr>
                <w:sz w:val="21"/>
              </w:rPr>
              <w:t>0758-23039520</w:t>
            </w:r>
          </w:p>
        </w:tc>
        <w:tc>
          <w:tcPr>
            <w:tcW w:w="3150" w:type="dxa"/>
          </w:tcPr>
          <w:p>
            <w:pPr>
              <w:pStyle w:val="TableParagraph"/>
              <w:spacing w:line="239" w:lineRule="exact" w:before="52"/>
              <w:rPr>
                <w:sz w:val="21"/>
              </w:rPr>
            </w:pPr>
            <w:r>
              <w:rPr>
                <w:sz w:val="21"/>
              </w:rPr>
              <w:t>0755-81981349</w:t>
            </w:r>
          </w:p>
        </w:tc>
      </w:tr>
      <w:tr>
        <w:trPr>
          <w:trHeight w:val="312" w:hRule="atLeast"/>
        </w:trPr>
        <w:tc>
          <w:tcPr>
            <w:tcW w:w="1063" w:type="dxa"/>
            <w:vMerge/>
            <w:tcBorders>
              <w:top w:val="nil"/>
            </w:tcBorders>
          </w:tcPr>
          <w:p>
            <w:pPr>
              <w:rPr>
                <w:sz w:val="2"/>
                <w:szCs w:val="2"/>
              </w:rPr>
            </w:pPr>
          </w:p>
        </w:tc>
        <w:tc>
          <w:tcPr>
            <w:tcW w:w="1173" w:type="dxa"/>
          </w:tcPr>
          <w:p>
            <w:pPr>
              <w:pStyle w:val="TableParagraph"/>
              <w:rPr>
                <w:sz w:val="21"/>
              </w:rPr>
            </w:pPr>
            <w:r>
              <w:rPr>
                <w:sz w:val="21"/>
              </w:rPr>
              <w:t>电子邮箱</w:t>
            </w:r>
          </w:p>
        </w:tc>
        <w:tc>
          <w:tcPr>
            <w:tcW w:w="3136" w:type="dxa"/>
          </w:tcPr>
          <w:p>
            <w:pPr>
              <w:pStyle w:val="TableParagraph"/>
              <w:spacing w:line="239" w:lineRule="exact" w:before="52"/>
              <w:rPr>
                <w:sz w:val="21"/>
              </w:rPr>
            </w:pPr>
            <w:hyperlink r:id="rId6">
              <w:r>
                <w:rPr>
                  <w:sz w:val="21"/>
                </w:rPr>
                <w:t>no1jijin@163.com</w:t>
              </w:r>
            </w:hyperlink>
          </w:p>
        </w:tc>
        <w:tc>
          <w:tcPr>
            <w:tcW w:w="3150" w:type="dxa"/>
          </w:tcPr>
          <w:p>
            <w:pPr>
              <w:pStyle w:val="TableParagraph"/>
              <w:spacing w:line="239" w:lineRule="exact" w:before="52"/>
              <w:rPr>
                <w:sz w:val="21"/>
              </w:rPr>
            </w:pPr>
            <w:hyperlink r:id="rId7">
              <w:r>
                <w:rPr>
                  <w:sz w:val="21"/>
                </w:rPr>
                <w:t>20965@guosen.com.cn</w:t>
              </w:r>
            </w:hyperlink>
          </w:p>
        </w:tc>
      </w:tr>
      <w:tr>
        <w:trPr>
          <w:trHeight w:val="311" w:hRule="atLeast"/>
        </w:trPr>
        <w:tc>
          <w:tcPr>
            <w:tcW w:w="2236" w:type="dxa"/>
            <w:gridSpan w:val="2"/>
          </w:tcPr>
          <w:p>
            <w:pPr>
              <w:pStyle w:val="TableParagraph"/>
              <w:rPr>
                <w:sz w:val="21"/>
              </w:rPr>
            </w:pPr>
            <w:r>
              <w:rPr>
                <w:sz w:val="21"/>
              </w:rPr>
              <w:t>传真</w:t>
            </w:r>
          </w:p>
        </w:tc>
        <w:tc>
          <w:tcPr>
            <w:tcW w:w="3136" w:type="dxa"/>
          </w:tcPr>
          <w:p>
            <w:pPr>
              <w:pStyle w:val="TableParagraph"/>
              <w:spacing w:line="239" w:lineRule="exact" w:before="52"/>
              <w:rPr>
                <w:sz w:val="21"/>
              </w:rPr>
            </w:pPr>
            <w:r>
              <w:rPr>
                <w:sz w:val="21"/>
              </w:rPr>
              <w:t>0769-23039520</w:t>
            </w:r>
          </w:p>
        </w:tc>
        <w:tc>
          <w:tcPr>
            <w:tcW w:w="3150" w:type="dxa"/>
          </w:tcPr>
          <w:p>
            <w:pPr>
              <w:pStyle w:val="TableParagraph"/>
              <w:spacing w:line="239" w:lineRule="exact" w:before="52"/>
              <w:rPr>
                <w:sz w:val="21"/>
              </w:rPr>
            </w:pPr>
            <w:r>
              <w:rPr>
                <w:sz w:val="21"/>
              </w:rPr>
              <w:t>0755-22940165</w:t>
            </w:r>
          </w:p>
        </w:tc>
      </w:tr>
      <w:tr>
        <w:trPr>
          <w:trHeight w:val="1248" w:hRule="atLeast"/>
        </w:trPr>
        <w:tc>
          <w:tcPr>
            <w:tcW w:w="2236" w:type="dxa"/>
            <w:gridSpan w:val="2"/>
          </w:tcPr>
          <w:p>
            <w:pPr>
              <w:pStyle w:val="TableParagraph"/>
              <w:rPr>
                <w:sz w:val="21"/>
              </w:rPr>
            </w:pPr>
            <w:r>
              <w:rPr>
                <w:sz w:val="21"/>
              </w:rPr>
              <w:t>注册地址</w:t>
            </w:r>
          </w:p>
        </w:tc>
        <w:tc>
          <w:tcPr>
            <w:tcW w:w="3136" w:type="dxa"/>
          </w:tcPr>
          <w:p>
            <w:pPr>
              <w:pStyle w:val="TableParagraph"/>
              <w:spacing w:line="278" w:lineRule="auto"/>
              <w:ind w:right="287"/>
              <w:jc w:val="both"/>
              <w:rPr>
                <w:sz w:val="21"/>
              </w:rPr>
            </w:pPr>
            <w:r>
              <w:rPr>
                <w:spacing w:val="-2"/>
                <w:sz w:val="21"/>
              </w:rPr>
              <w:t>广东省深圳市前海深港合作区</w:t>
            </w:r>
            <w:r>
              <w:rPr>
                <w:spacing w:val="-11"/>
                <w:sz w:val="21"/>
              </w:rPr>
              <w:t>前湾一路 </w:t>
            </w:r>
            <w:r>
              <w:rPr>
                <w:sz w:val="21"/>
              </w:rPr>
              <w:t>1</w:t>
            </w:r>
            <w:r>
              <w:rPr>
                <w:spacing w:val="-36"/>
                <w:sz w:val="21"/>
              </w:rPr>
              <w:t> 号 </w:t>
            </w:r>
            <w:r>
              <w:rPr>
                <w:sz w:val="21"/>
              </w:rPr>
              <w:t>A</w:t>
            </w:r>
            <w:r>
              <w:rPr>
                <w:spacing w:val="-36"/>
                <w:sz w:val="21"/>
              </w:rPr>
              <w:t> 栋 </w:t>
            </w:r>
            <w:r>
              <w:rPr>
                <w:sz w:val="21"/>
              </w:rPr>
              <w:t>201</w:t>
            </w:r>
            <w:r>
              <w:rPr>
                <w:spacing w:val="-27"/>
                <w:sz w:val="21"/>
              </w:rPr>
              <w:t> 室</w:t>
            </w:r>
            <w:r>
              <w:rPr>
                <w:sz w:val="21"/>
              </w:rPr>
              <w:t>（</w:t>
            </w:r>
            <w:r>
              <w:rPr>
                <w:spacing w:val="-16"/>
                <w:sz w:val="21"/>
              </w:rPr>
              <w:t>入</w:t>
            </w:r>
            <w:r>
              <w:rPr>
                <w:spacing w:val="-2"/>
                <w:sz w:val="21"/>
              </w:rPr>
              <w:t>驻深圳市前海商务秘书有限公</w:t>
            </w:r>
          </w:p>
          <w:p>
            <w:pPr>
              <w:pStyle w:val="TableParagraph"/>
              <w:spacing w:line="269" w:lineRule="exact" w:before="0"/>
              <w:rPr>
                <w:sz w:val="21"/>
              </w:rPr>
            </w:pPr>
            <w:r>
              <w:rPr>
                <w:sz w:val="21"/>
              </w:rPr>
              <w:t>司）</w:t>
            </w:r>
          </w:p>
        </w:tc>
        <w:tc>
          <w:tcPr>
            <w:tcW w:w="3150" w:type="dxa"/>
          </w:tcPr>
          <w:p>
            <w:pPr>
              <w:pStyle w:val="TableParagraph"/>
              <w:spacing w:line="278" w:lineRule="auto" w:before="179"/>
              <w:ind w:right="196"/>
              <w:rPr>
                <w:sz w:val="21"/>
              </w:rPr>
            </w:pPr>
            <w:r>
              <w:rPr>
                <w:spacing w:val="-5"/>
                <w:sz w:val="21"/>
              </w:rPr>
              <w:t>深圳市罗湖区红岭中路 </w:t>
            </w:r>
            <w:r>
              <w:rPr>
                <w:sz w:val="21"/>
              </w:rPr>
              <w:t>1012</w:t>
            </w:r>
            <w:r>
              <w:rPr>
                <w:spacing w:val="-36"/>
                <w:sz w:val="21"/>
              </w:rPr>
              <w:t> 号</w:t>
            </w:r>
            <w:r>
              <w:rPr>
                <w:sz w:val="21"/>
              </w:rPr>
              <w:t>国信证券大厦十六层至二十六层</w:t>
            </w:r>
          </w:p>
        </w:tc>
      </w:tr>
      <w:tr>
        <w:trPr>
          <w:trHeight w:val="623" w:hRule="atLeast"/>
        </w:trPr>
        <w:tc>
          <w:tcPr>
            <w:tcW w:w="2236" w:type="dxa"/>
            <w:gridSpan w:val="2"/>
          </w:tcPr>
          <w:p>
            <w:pPr>
              <w:pStyle w:val="TableParagraph"/>
              <w:rPr>
                <w:sz w:val="21"/>
              </w:rPr>
            </w:pPr>
            <w:r>
              <w:rPr>
                <w:sz w:val="21"/>
              </w:rPr>
              <w:t>办公地址</w:t>
            </w:r>
          </w:p>
        </w:tc>
        <w:tc>
          <w:tcPr>
            <w:tcW w:w="3136" w:type="dxa"/>
          </w:tcPr>
          <w:p>
            <w:pPr>
              <w:pStyle w:val="TableParagraph"/>
              <w:rPr>
                <w:sz w:val="21"/>
              </w:rPr>
            </w:pPr>
            <w:r>
              <w:rPr>
                <w:sz w:val="21"/>
              </w:rPr>
              <w:t>广东省东莞市南城街道哈地路</w:t>
            </w:r>
          </w:p>
          <w:p>
            <w:pPr>
              <w:pStyle w:val="TableParagraph"/>
              <w:spacing w:before="43"/>
              <w:rPr>
                <w:sz w:val="21"/>
              </w:rPr>
            </w:pPr>
            <w:r>
              <w:rPr>
                <w:sz w:val="21"/>
              </w:rPr>
              <w:t>22 号度假村酒店 302</w:t>
            </w:r>
          </w:p>
        </w:tc>
        <w:tc>
          <w:tcPr>
            <w:tcW w:w="3150" w:type="dxa"/>
          </w:tcPr>
          <w:p>
            <w:pPr>
              <w:pStyle w:val="TableParagraph"/>
              <w:rPr>
                <w:sz w:val="21"/>
              </w:rPr>
            </w:pPr>
            <w:r>
              <w:rPr>
                <w:sz w:val="21"/>
              </w:rPr>
              <w:t>深圳市南山区学府路 85 号软件</w:t>
            </w:r>
          </w:p>
          <w:p>
            <w:pPr>
              <w:pStyle w:val="TableParagraph"/>
              <w:spacing w:before="43"/>
              <w:rPr>
                <w:sz w:val="21"/>
              </w:rPr>
            </w:pPr>
            <w:r>
              <w:rPr>
                <w:sz w:val="21"/>
              </w:rPr>
              <w:t>产业基地 1 栋 A 座 22 楼</w:t>
            </w:r>
          </w:p>
        </w:tc>
      </w:tr>
      <w:tr>
        <w:trPr>
          <w:trHeight w:val="312" w:hRule="atLeast"/>
        </w:trPr>
        <w:tc>
          <w:tcPr>
            <w:tcW w:w="2236" w:type="dxa"/>
            <w:gridSpan w:val="2"/>
          </w:tcPr>
          <w:p>
            <w:pPr>
              <w:pStyle w:val="TableParagraph"/>
              <w:rPr>
                <w:sz w:val="21"/>
              </w:rPr>
            </w:pPr>
            <w:r>
              <w:rPr>
                <w:sz w:val="21"/>
              </w:rPr>
              <w:t>邮政编码</w:t>
            </w:r>
          </w:p>
        </w:tc>
        <w:tc>
          <w:tcPr>
            <w:tcW w:w="3136" w:type="dxa"/>
          </w:tcPr>
          <w:p>
            <w:pPr>
              <w:pStyle w:val="TableParagraph"/>
              <w:spacing w:line="239" w:lineRule="exact" w:before="52"/>
              <w:rPr>
                <w:sz w:val="21"/>
              </w:rPr>
            </w:pPr>
            <w:r>
              <w:rPr>
                <w:sz w:val="21"/>
              </w:rPr>
              <w:t>523000</w:t>
            </w:r>
          </w:p>
        </w:tc>
        <w:tc>
          <w:tcPr>
            <w:tcW w:w="3150" w:type="dxa"/>
          </w:tcPr>
          <w:p>
            <w:pPr>
              <w:pStyle w:val="TableParagraph"/>
              <w:spacing w:line="239" w:lineRule="exact" w:before="52"/>
              <w:rPr>
                <w:sz w:val="21"/>
              </w:rPr>
            </w:pPr>
            <w:r>
              <w:rPr>
                <w:sz w:val="21"/>
              </w:rPr>
              <w:t>518061</w:t>
            </w:r>
          </w:p>
        </w:tc>
      </w:tr>
      <w:tr>
        <w:trPr>
          <w:trHeight w:val="312" w:hRule="atLeast"/>
        </w:trPr>
        <w:tc>
          <w:tcPr>
            <w:tcW w:w="2236" w:type="dxa"/>
            <w:gridSpan w:val="2"/>
          </w:tcPr>
          <w:p>
            <w:pPr>
              <w:pStyle w:val="TableParagraph"/>
              <w:rPr>
                <w:sz w:val="21"/>
              </w:rPr>
            </w:pPr>
            <w:r>
              <w:rPr>
                <w:sz w:val="21"/>
              </w:rPr>
              <w:t>法定代表人</w:t>
            </w:r>
          </w:p>
        </w:tc>
        <w:tc>
          <w:tcPr>
            <w:tcW w:w="3136" w:type="dxa"/>
          </w:tcPr>
          <w:p>
            <w:pPr>
              <w:pStyle w:val="TableParagraph"/>
              <w:rPr>
                <w:sz w:val="21"/>
              </w:rPr>
            </w:pPr>
            <w:r>
              <w:rPr>
                <w:sz w:val="21"/>
              </w:rPr>
              <w:t>叶灼荣</w:t>
            </w:r>
          </w:p>
        </w:tc>
        <w:tc>
          <w:tcPr>
            <w:tcW w:w="3150" w:type="dxa"/>
          </w:tcPr>
          <w:p>
            <w:pPr>
              <w:pStyle w:val="TableParagraph"/>
              <w:rPr>
                <w:sz w:val="21"/>
              </w:rPr>
            </w:pPr>
            <w:r>
              <w:rPr>
                <w:sz w:val="21"/>
              </w:rPr>
              <w:t>何如</w:t>
            </w:r>
          </w:p>
        </w:tc>
      </w:tr>
    </w:tbl>
    <w:p>
      <w:pPr>
        <w:pStyle w:val="BodyText"/>
        <w:spacing w:before="11"/>
        <w:rPr>
          <w:rFonts w:ascii="Microsoft JhengHei"/>
          <w:b/>
          <w:sz w:val="18"/>
        </w:rPr>
      </w:pPr>
    </w:p>
    <w:p>
      <w:pPr>
        <w:pStyle w:val="ListParagraph"/>
        <w:numPr>
          <w:ilvl w:val="1"/>
          <w:numId w:val="1"/>
        </w:numPr>
        <w:tabs>
          <w:tab w:pos="645" w:val="left" w:leader="none"/>
        </w:tabs>
        <w:spacing w:line="240" w:lineRule="auto" w:before="1" w:after="51"/>
        <w:ind w:left="645" w:right="0" w:hanging="425"/>
        <w:jc w:val="left"/>
        <w:rPr>
          <w:b/>
          <w:sz w:val="21"/>
        </w:rPr>
      </w:pPr>
      <w:r>
        <w:rPr>
          <w:b/>
          <w:sz w:val="21"/>
        </w:rPr>
        <w:t>基金投资者情况（选填）</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8"/>
        <w:gridCol w:w="2228"/>
        <w:gridCol w:w="1783"/>
        <w:gridCol w:w="1635"/>
        <w:gridCol w:w="1638"/>
      </w:tblGrid>
      <w:tr>
        <w:trPr>
          <w:trHeight w:val="312" w:hRule="atLeast"/>
        </w:trPr>
        <w:tc>
          <w:tcPr>
            <w:tcW w:w="1238" w:type="dxa"/>
          </w:tcPr>
          <w:p>
            <w:pPr>
              <w:pStyle w:val="TableParagraph"/>
              <w:ind w:left="409"/>
              <w:rPr>
                <w:sz w:val="21"/>
              </w:rPr>
            </w:pPr>
            <w:r>
              <w:rPr>
                <w:sz w:val="21"/>
              </w:rPr>
              <w:t>序号</w:t>
            </w:r>
          </w:p>
        </w:tc>
        <w:tc>
          <w:tcPr>
            <w:tcW w:w="2228" w:type="dxa"/>
          </w:tcPr>
          <w:p>
            <w:pPr>
              <w:pStyle w:val="TableParagraph"/>
              <w:ind w:left="589"/>
              <w:rPr>
                <w:sz w:val="21"/>
              </w:rPr>
            </w:pPr>
            <w:r>
              <w:rPr>
                <w:sz w:val="21"/>
              </w:rPr>
              <w:t>投资者名称</w:t>
            </w:r>
          </w:p>
        </w:tc>
        <w:tc>
          <w:tcPr>
            <w:tcW w:w="1783" w:type="dxa"/>
          </w:tcPr>
          <w:p>
            <w:pPr>
              <w:pStyle w:val="TableParagraph"/>
              <w:ind w:left="366"/>
              <w:rPr>
                <w:sz w:val="21"/>
              </w:rPr>
            </w:pPr>
            <w:r>
              <w:rPr>
                <w:sz w:val="21"/>
              </w:rPr>
              <w:t>投资者类型</w:t>
            </w:r>
          </w:p>
        </w:tc>
        <w:tc>
          <w:tcPr>
            <w:tcW w:w="1635" w:type="dxa"/>
          </w:tcPr>
          <w:p>
            <w:pPr>
              <w:pStyle w:val="TableParagraph"/>
              <w:ind w:left="397"/>
              <w:rPr>
                <w:sz w:val="21"/>
              </w:rPr>
            </w:pPr>
            <w:r>
              <w:rPr>
                <w:sz w:val="21"/>
              </w:rPr>
              <w:t>认缴出资</w:t>
            </w:r>
          </w:p>
        </w:tc>
        <w:tc>
          <w:tcPr>
            <w:tcW w:w="1638" w:type="dxa"/>
          </w:tcPr>
          <w:p>
            <w:pPr>
              <w:pStyle w:val="TableParagraph"/>
              <w:ind w:left="399"/>
              <w:rPr>
                <w:sz w:val="21"/>
              </w:rPr>
            </w:pPr>
            <w:r>
              <w:rPr>
                <w:sz w:val="21"/>
              </w:rPr>
              <w:t>实缴出资</w:t>
            </w:r>
          </w:p>
        </w:tc>
      </w:tr>
      <w:tr>
        <w:trPr>
          <w:trHeight w:val="624" w:hRule="atLeast"/>
        </w:trPr>
        <w:tc>
          <w:tcPr>
            <w:tcW w:w="1238" w:type="dxa"/>
          </w:tcPr>
          <w:p>
            <w:pPr>
              <w:pStyle w:val="TableParagraph"/>
              <w:spacing w:before="191"/>
              <w:rPr>
                <w:rFonts w:ascii="Times New Roman"/>
                <w:sz w:val="21"/>
              </w:rPr>
            </w:pPr>
            <w:r>
              <w:rPr>
                <w:rFonts w:ascii="Times New Roman"/>
                <w:sz w:val="21"/>
              </w:rPr>
              <w:t>1</w:t>
            </w:r>
          </w:p>
        </w:tc>
        <w:tc>
          <w:tcPr>
            <w:tcW w:w="2228" w:type="dxa"/>
          </w:tcPr>
          <w:p>
            <w:pPr>
              <w:pStyle w:val="TableParagraph"/>
              <w:spacing w:before="179"/>
              <w:rPr>
                <w:sz w:val="21"/>
              </w:rPr>
            </w:pPr>
            <w:r>
              <w:rPr>
                <w:sz w:val="21"/>
              </w:rPr>
              <w:t>王彩平</w:t>
            </w:r>
          </w:p>
        </w:tc>
        <w:tc>
          <w:tcPr>
            <w:tcW w:w="1783" w:type="dxa"/>
          </w:tcPr>
          <w:p>
            <w:pPr>
              <w:pStyle w:val="TableParagraph"/>
              <w:rPr>
                <w:sz w:val="21"/>
              </w:rPr>
            </w:pPr>
            <w:r>
              <w:rPr>
                <w:sz w:val="21"/>
              </w:rPr>
              <w:t>自然人（非员工</w:t>
            </w:r>
          </w:p>
          <w:p>
            <w:pPr>
              <w:pStyle w:val="TableParagraph"/>
              <w:spacing w:before="43"/>
              <w:rPr>
                <w:sz w:val="21"/>
              </w:rPr>
            </w:pPr>
            <w:r>
              <w:rPr>
                <w:sz w:val="21"/>
              </w:rPr>
              <w:t>跟投）</w:t>
            </w:r>
          </w:p>
        </w:tc>
        <w:tc>
          <w:tcPr>
            <w:tcW w:w="1635" w:type="dxa"/>
          </w:tcPr>
          <w:p>
            <w:pPr>
              <w:pStyle w:val="TableParagraph"/>
              <w:spacing w:before="0"/>
              <w:ind w:left="0"/>
              <w:rPr>
                <w:rFonts w:ascii="Times New Roman"/>
                <w:sz w:val="20"/>
              </w:rPr>
            </w:pPr>
          </w:p>
        </w:tc>
        <w:tc>
          <w:tcPr>
            <w:tcW w:w="1638"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100.142</w:t>
            </w:r>
          </w:p>
        </w:tc>
      </w:tr>
      <w:tr>
        <w:trPr>
          <w:trHeight w:val="623" w:hRule="atLeast"/>
        </w:trPr>
        <w:tc>
          <w:tcPr>
            <w:tcW w:w="1238" w:type="dxa"/>
          </w:tcPr>
          <w:p>
            <w:pPr>
              <w:pStyle w:val="TableParagraph"/>
              <w:spacing w:before="191"/>
              <w:rPr>
                <w:rFonts w:ascii="Times New Roman"/>
                <w:sz w:val="21"/>
              </w:rPr>
            </w:pPr>
            <w:r>
              <w:rPr>
                <w:rFonts w:ascii="Times New Roman"/>
                <w:sz w:val="21"/>
              </w:rPr>
              <w:t>2</w:t>
            </w:r>
          </w:p>
        </w:tc>
        <w:tc>
          <w:tcPr>
            <w:tcW w:w="2228" w:type="dxa"/>
          </w:tcPr>
          <w:p>
            <w:pPr>
              <w:pStyle w:val="TableParagraph"/>
              <w:spacing w:before="179"/>
              <w:rPr>
                <w:sz w:val="21"/>
              </w:rPr>
            </w:pPr>
            <w:r>
              <w:rPr>
                <w:sz w:val="21"/>
              </w:rPr>
              <w:t>罗达全</w:t>
            </w:r>
          </w:p>
        </w:tc>
        <w:tc>
          <w:tcPr>
            <w:tcW w:w="1783" w:type="dxa"/>
          </w:tcPr>
          <w:p>
            <w:pPr>
              <w:pStyle w:val="TableParagraph"/>
              <w:rPr>
                <w:sz w:val="21"/>
              </w:rPr>
            </w:pPr>
            <w:r>
              <w:rPr>
                <w:sz w:val="21"/>
              </w:rPr>
              <w:t>自然人（非员工</w:t>
            </w:r>
          </w:p>
          <w:p>
            <w:pPr>
              <w:pStyle w:val="TableParagraph"/>
              <w:spacing w:before="43"/>
              <w:rPr>
                <w:sz w:val="21"/>
              </w:rPr>
            </w:pPr>
            <w:r>
              <w:rPr>
                <w:sz w:val="21"/>
              </w:rPr>
              <w:t>跟投）</w:t>
            </w:r>
          </w:p>
        </w:tc>
        <w:tc>
          <w:tcPr>
            <w:tcW w:w="1635" w:type="dxa"/>
          </w:tcPr>
          <w:p>
            <w:pPr>
              <w:pStyle w:val="TableParagraph"/>
              <w:spacing w:before="0"/>
              <w:ind w:left="0"/>
              <w:rPr>
                <w:rFonts w:ascii="Times New Roman"/>
                <w:sz w:val="20"/>
              </w:rPr>
            </w:pPr>
          </w:p>
        </w:tc>
        <w:tc>
          <w:tcPr>
            <w:tcW w:w="1638"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100.108</w:t>
            </w:r>
          </w:p>
        </w:tc>
      </w:tr>
      <w:tr>
        <w:trPr>
          <w:trHeight w:val="623" w:hRule="atLeast"/>
        </w:trPr>
        <w:tc>
          <w:tcPr>
            <w:tcW w:w="1238" w:type="dxa"/>
          </w:tcPr>
          <w:p>
            <w:pPr>
              <w:pStyle w:val="TableParagraph"/>
              <w:spacing w:before="191"/>
              <w:rPr>
                <w:rFonts w:ascii="Times New Roman"/>
                <w:sz w:val="21"/>
              </w:rPr>
            </w:pPr>
            <w:r>
              <w:rPr>
                <w:rFonts w:ascii="Times New Roman"/>
                <w:sz w:val="21"/>
              </w:rPr>
              <w:t>3</w:t>
            </w:r>
          </w:p>
        </w:tc>
        <w:tc>
          <w:tcPr>
            <w:tcW w:w="2228" w:type="dxa"/>
          </w:tcPr>
          <w:p>
            <w:pPr>
              <w:pStyle w:val="TableParagraph"/>
              <w:spacing w:before="179"/>
              <w:rPr>
                <w:sz w:val="21"/>
              </w:rPr>
            </w:pPr>
            <w:r>
              <w:rPr>
                <w:sz w:val="21"/>
              </w:rPr>
              <w:t>袁冠东</w:t>
            </w:r>
          </w:p>
        </w:tc>
        <w:tc>
          <w:tcPr>
            <w:tcW w:w="1783" w:type="dxa"/>
          </w:tcPr>
          <w:p>
            <w:pPr>
              <w:pStyle w:val="TableParagraph"/>
              <w:rPr>
                <w:sz w:val="21"/>
              </w:rPr>
            </w:pPr>
            <w:r>
              <w:rPr>
                <w:sz w:val="21"/>
              </w:rPr>
              <w:t>自然人（非员工</w:t>
            </w:r>
          </w:p>
          <w:p>
            <w:pPr>
              <w:pStyle w:val="TableParagraph"/>
              <w:spacing w:before="43"/>
              <w:rPr>
                <w:sz w:val="21"/>
              </w:rPr>
            </w:pPr>
            <w:r>
              <w:rPr>
                <w:sz w:val="21"/>
              </w:rPr>
              <w:t>跟投）</w:t>
            </w:r>
          </w:p>
        </w:tc>
        <w:tc>
          <w:tcPr>
            <w:tcW w:w="1635" w:type="dxa"/>
          </w:tcPr>
          <w:p>
            <w:pPr>
              <w:pStyle w:val="TableParagraph"/>
              <w:spacing w:before="0"/>
              <w:ind w:left="0"/>
              <w:rPr>
                <w:rFonts w:ascii="Times New Roman"/>
                <w:sz w:val="20"/>
              </w:rPr>
            </w:pPr>
          </w:p>
        </w:tc>
        <w:tc>
          <w:tcPr>
            <w:tcW w:w="1638"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120.132</w:t>
            </w:r>
          </w:p>
        </w:tc>
      </w:tr>
      <w:tr>
        <w:trPr>
          <w:trHeight w:val="623" w:hRule="atLeast"/>
        </w:trPr>
        <w:tc>
          <w:tcPr>
            <w:tcW w:w="1238" w:type="dxa"/>
          </w:tcPr>
          <w:p>
            <w:pPr>
              <w:pStyle w:val="TableParagraph"/>
              <w:spacing w:before="191"/>
              <w:rPr>
                <w:rFonts w:ascii="Times New Roman"/>
                <w:sz w:val="21"/>
              </w:rPr>
            </w:pPr>
            <w:r>
              <w:rPr>
                <w:rFonts w:ascii="Times New Roman"/>
                <w:sz w:val="21"/>
              </w:rPr>
              <w:t>4</w:t>
            </w:r>
          </w:p>
        </w:tc>
        <w:tc>
          <w:tcPr>
            <w:tcW w:w="2228" w:type="dxa"/>
          </w:tcPr>
          <w:p>
            <w:pPr>
              <w:pStyle w:val="TableParagraph"/>
              <w:spacing w:before="179"/>
              <w:rPr>
                <w:sz w:val="21"/>
              </w:rPr>
            </w:pPr>
            <w:r>
              <w:rPr>
                <w:sz w:val="21"/>
              </w:rPr>
              <w:t>黄安玉</w:t>
            </w:r>
          </w:p>
        </w:tc>
        <w:tc>
          <w:tcPr>
            <w:tcW w:w="1783" w:type="dxa"/>
          </w:tcPr>
          <w:p>
            <w:pPr>
              <w:pStyle w:val="TableParagraph"/>
              <w:rPr>
                <w:sz w:val="21"/>
              </w:rPr>
            </w:pPr>
            <w:r>
              <w:rPr>
                <w:sz w:val="21"/>
              </w:rPr>
              <w:t>自然人（非员工</w:t>
            </w:r>
          </w:p>
          <w:p>
            <w:pPr>
              <w:pStyle w:val="TableParagraph"/>
              <w:spacing w:before="43"/>
              <w:rPr>
                <w:sz w:val="21"/>
              </w:rPr>
            </w:pPr>
            <w:r>
              <w:rPr>
                <w:sz w:val="21"/>
              </w:rPr>
              <w:t>跟投）</w:t>
            </w:r>
          </w:p>
        </w:tc>
        <w:tc>
          <w:tcPr>
            <w:tcW w:w="1635" w:type="dxa"/>
          </w:tcPr>
          <w:p>
            <w:pPr>
              <w:pStyle w:val="TableParagraph"/>
              <w:spacing w:before="0"/>
              <w:ind w:left="0"/>
              <w:rPr>
                <w:rFonts w:ascii="Times New Roman"/>
                <w:sz w:val="20"/>
              </w:rPr>
            </w:pPr>
          </w:p>
        </w:tc>
        <w:tc>
          <w:tcPr>
            <w:tcW w:w="1638"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100.154</w:t>
            </w:r>
          </w:p>
        </w:tc>
      </w:tr>
      <w:tr>
        <w:trPr>
          <w:trHeight w:val="623" w:hRule="atLeast"/>
        </w:trPr>
        <w:tc>
          <w:tcPr>
            <w:tcW w:w="1238" w:type="dxa"/>
          </w:tcPr>
          <w:p>
            <w:pPr>
              <w:pStyle w:val="TableParagraph"/>
              <w:spacing w:before="191"/>
              <w:rPr>
                <w:rFonts w:ascii="Times New Roman"/>
                <w:sz w:val="21"/>
              </w:rPr>
            </w:pPr>
            <w:r>
              <w:rPr>
                <w:rFonts w:ascii="Times New Roman"/>
                <w:sz w:val="21"/>
              </w:rPr>
              <w:t>5</w:t>
            </w:r>
          </w:p>
        </w:tc>
        <w:tc>
          <w:tcPr>
            <w:tcW w:w="2228" w:type="dxa"/>
          </w:tcPr>
          <w:p>
            <w:pPr>
              <w:pStyle w:val="TableParagraph"/>
              <w:spacing w:before="179"/>
              <w:rPr>
                <w:sz w:val="21"/>
              </w:rPr>
            </w:pPr>
            <w:r>
              <w:rPr>
                <w:sz w:val="21"/>
              </w:rPr>
              <w:t>何华标</w:t>
            </w:r>
          </w:p>
        </w:tc>
        <w:tc>
          <w:tcPr>
            <w:tcW w:w="1783" w:type="dxa"/>
          </w:tcPr>
          <w:p>
            <w:pPr>
              <w:pStyle w:val="TableParagraph"/>
              <w:rPr>
                <w:sz w:val="21"/>
              </w:rPr>
            </w:pPr>
            <w:r>
              <w:rPr>
                <w:sz w:val="21"/>
              </w:rPr>
              <w:t>自然人（非员工</w:t>
            </w:r>
          </w:p>
          <w:p>
            <w:pPr>
              <w:pStyle w:val="TableParagraph"/>
              <w:spacing w:before="43"/>
              <w:rPr>
                <w:sz w:val="21"/>
              </w:rPr>
            </w:pPr>
            <w:r>
              <w:rPr>
                <w:sz w:val="21"/>
              </w:rPr>
              <w:t>跟投）</w:t>
            </w:r>
          </w:p>
        </w:tc>
        <w:tc>
          <w:tcPr>
            <w:tcW w:w="1635" w:type="dxa"/>
          </w:tcPr>
          <w:p>
            <w:pPr>
              <w:pStyle w:val="TableParagraph"/>
              <w:spacing w:before="0"/>
              <w:ind w:left="0"/>
              <w:rPr>
                <w:rFonts w:ascii="Times New Roman"/>
                <w:sz w:val="20"/>
              </w:rPr>
            </w:pPr>
          </w:p>
        </w:tc>
        <w:tc>
          <w:tcPr>
            <w:tcW w:w="1638"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100.17</w:t>
            </w:r>
          </w:p>
        </w:tc>
      </w:tr>
    </w:tbl>
    <w:p>
      <w:pPr>
        <w:pStyle w:val="BodyText"/>
        <w:spacing w:before="12"/>
        <w:rPr>
          <w:rFonts w:ascii="Microsoft JhengHei"/>
          <w:b/>
          <w:sz w:val="18"/>
        </w:rPr>
      </w:pPr>
    </w:p>
    <w:p>
      <w:pPr>
        <w:pStyle w:val="ListParagraph"/>
        <w:numPr>
          <w:ilvl w:val="1"/>
          <w:numId w:val="1"/>
        </w:numPr>
        <w:tabs>
          <w:tab w:pos="645" w:val="left" w:leader="none"/>
        </w:tabs>
        <w:spacing w:line="240" w:lineRule="auto" w:before="0" w:after="51"/>
        <w:ind w:left="645" w:right="0" w:hanging="425"/>
        <w:jc w:val="left"/>
        <w:rPr>
          <w:b/>
          <w:sz w:val="21"/>
        </w:rPr>
      </w:pPr>
      <w:r>
        <w:rPr>
          <w:b/>
          <w:sz w:val="21"/>
        </w:rPr>
        <w:t>外包机构情况（如有）</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2130"/>
        <w:gridCol w:w="2131"/>
        <w:gridCol w:w="2131"/>
      </w:tblGrid>
      <w:tr>
        <w:trPr>
          <w:trHeight w:val="312" w:hRule="atLeast"/>
        </w:trPr>
        <w:tc>
          <w:tcPr>
            <w:tcW w:w="2130" w:type="dxa"/>
          </w:tcPr>
          <w:p>
            <w:pPr>
              <w:pStyle w:val="TableParagraph"/>
              <w:ind w:left="834" w:right="825"/>
              <w:jc w:val="center"/>
              <w:rPr>
                <w:sz w:val="21"/>
              </w:rPr>
            </w:pPr>
            <w:r>
              <w:rPr>
                <w:sz w:val="21"/>
              </w:rPr>
              <w:t>项目</w:t>
            </w:r>
          </w:p>
        </w:tc>
        <w:tc>
          <w:tcPr>
            <w:tcW w:w="2130" w:type="dxa"/>
          </w:tcPr>
          <w:p>
            <w:pPr>
              <w:pStyle w:val="TableParagraph"/>
              <w:ind w:left="834" w:right="825"/>
              <w:jc w:val="center"/>
              <w:rPr>
                <w:sz w:val="21"/>
              </w:rPr>
            </w:pPr>
            <w:r>
              <w:rPr>
                <w:sz w:val="21"/>
              </w:rPr>
              <w:t>名称</w:t>
            </w:r>
          </w:p>
        </w:tc>
        <w:tc>
          <w:tcPr>
            <w:tcW w:w="2131" w:type="dxa"/>
          </w:tcPr>
          <w:p>
            <w:pPr>
              <w:pStyle w:val="TableParagraph"/>
              <w:ind w:left="645"/>
              <w:rPr>
                <w:sz w:val="21"/>
              </w:rPr>
            </w:pPr>
            <w:r>
              <w:rPr>
                <w:sz w:val="21"/>
              </w:rPr>
              <w:t>办公地址</w:t>
            </w:r>
          </w:p>
        </w:tc>
        <w:tc>
          <w:tcPr>
            <w:tcW w:w="2131" w:type="dxa"/>
          </w:tcPr>
          <w:p>
            <w:pPr>
              <w:pStyle w:val="TableParagraph"/>
              <w:ind w:left="645"/>
              <w:rPr>
                <w:sz w:val="21"/>
              </w:rPr>
            </w:pPr>
            <w:r>
              <w:rPr>
                <w:sz w:val="21"/>
              </w:rPr>
              <w:t>联系方式</w:t>
            </w:r>
          </w:p>
        </w:tc>
      </w:tr>
      <w:tr>
        <w:trPr>
          <w:trHeight w:val="312" w:hRule="atLeast"/>
        </w:trPr>
        <w:tc>
          <w:tcPr>
            <w:tcW w:w="2130" w:type="dxa"/>
          </w:tcPr>
          <w:p>
            <w:pPr>
              <w:pStyle w:val="TableParagraph"/>
              <w:rPr>
                <w:sz w:val="21"/>
              </w:rPr>
            </w:pPr>
            <w:r>
              <w:rPr>
                <w:sz w:val="21"/>
              </w:rPr>
              <w:t>会计师事务所</w:t>
            </w:r>
          </w:p>
        </w:tc>
        <w:tc>
          <w:tcPr>
            <w:tcW w:w="2130" w:type="dxa"/>
          </w:tcPr>
          <w:p>
            <w:pPr>
              <w:pStyle w:val="TableParagraph"/>
              <w:rPr>
                <w:sz w:val="21"/>
              </w:rPr>
            </w:pPr>
            <w:r>
              <w:rPr>
                <w:sz w:val="21"/>
              </w:rPr>
              <w:t>无</w:t>
            </w:r>
          </w:p>
        </w:tc>
        <w:tc>
          <w:tcPr>
            <w:tcW w:w="2131" w:type="dxa"/>
          </w:tcPr>
          <w:p>
            <w:pPr>
              <w:pStyle w:val="TableParagraph"/>
              <w:rPr>
                <w:sz w:val="21"/>
              </w:rPr>
            </w:pPr>
            <w:r>
              <w:rPr>
                <w:sz w:val="21"/>
              </w:rPr>
              <w:t>无</w:t>
            </w:r>
          </w:p>
        </w:tc>
        <w:tc>
          <w:tcPr>
            <w:tcW w:w="2131" w:type="dxa"/>
          </w:tcPr>
          <w:p>
            <w:pPr>
              <w:pStyle w:val="TableParagraph"/>
              <w:ind w:left="107"/>
              <w:rPr>
                <w:sz w:val="21"/>
              </w:rPr>
            </w:pPr>
            <w:r>
              <w:rPr>
                <w:sz w:val="21"/>
              </w:rPr>
              <w:t>无</w:t>
            </w:r>
          </w:p>
        </w:tc>
      </w:tr>
      <w:tr>
        <w:trPr>
          <w:trHeight w:val="935" w:hRule="atLeast"/>
        </w:trPr>
        <w:tc>
          <w:tcPr>
            <w:tcW w:w="2130" w:type="dxa"/>
          </w:tcPr>
          <w:p>
            <w:pPr>
              <w:pStyle w:val="TableParagraph"/>
              <w:rPr>
                <w:sz w:val="21"/>
              </w:rPr>
            </w:pPr>
            <w:r>
              <w:rPr>
                <w:sz w:val="21"/>
              </w:rPr>
              <w:t>注册登记机构</w:t>
            </w:r>
          </w:p>
        </w:tc>
        <w:tc>
          <w:tcPr>
            <w:tcW w:w="2130" w:type="dxa"/>
          </w:tcPr>
          <w:p>
            <w:pPr>
              <w:pStyle w:val="TableParagraph"/>
              <w:spacing w:line="278" w:lineRule="auto" w:before="179"/>
              <w:ind w:right="121"/>
              <w:rPr>
                <w:sz w:val="21"/>
              </w:rPr>
            </w:pPr>
            <w:r>
              <w:rPr>
                <w:sz w:val="21"/>
              </w:rPr>
              <w:t>国信证券股份有限公司</w:t>
            </w:r>
          </w:p>
        </w:tc>
        <w:tc>
          <w:tcPr>
            <w:tcW w:w="2131" w:type="dxa"/>
          </w:tcPr>
          <w:p>
            <w:pPr>
              <w:pStyle w:val="TableParagraph"/>
              <w:rPr>
                <w:sz w:val="21"/>
              </w:rPr>
            </w:pPr>
            <w:r>
              <w:rPr>
                <w:sz w:val="21"/>
              </w:rPr>
              <w:t>深圳市南山区学府路</w:t>
            </w:r>
          </w:p>
          <w:p>
            <w:pPr>
              <w:pStyle w:val="TableParagraph"/>
              <w:spacing w:before="43"/>
              <w:rPr>
                <w:sz w:val="21"/>
              </w:rPr>
            </w:pPr>
            <w:r>
              <w:rPr>
                <w:sz w:val="21"/>
              </w:rPr>
              <w:t>85 号软件产业基地</w:t>
            </w:r>
          </w:p>
          <w:p>
            <w:pPr>
              <w:pStyle w:val="TableParagraph"/>
              <w:spacing w:before="43"/>
              <w:rPr>
                <w:sz w:val="21"/>
              </w:rPr>
            </w:pPr>
            <w:r>
              <w:rPr>
                <w:sz w:val="21"/>
              </w:rPr>
              <w:t>1 栋 A 座 22 楼</w:t>
            </w:r>
          </w:p>
        </w:tc>
        <w:tc>
          <w:tcPr>
            <w:tcW w:w="2131" w:type="dxa"/>
          </w:tcPr>
          <w:p>
            <w:pPr>
              <w:pStyle w:val="TableParagraph"/>
              <w:spacing w:before="0"/>
              <w:ind w:left="0"/>
              <w:rPr>
                <w:rFonts w:ascii="Times New Roman"/>
                <w:sz w:val="20"/>
              </w:rPr>
            </w:pPr>
          </w:p>
        </w:tc>
      </w:tr>
      <w:tr>
        <w:trPr>
          <w:trHeight w:val="311" w:hRule="atLeast"/>
        </w:trPr>
        <w:tc>
          <w:tcPr>
            <w:tcW w:w="2130" w:type="dxa"/>
          </w:tcPr>
          <w:p>
            <w:pPr>
              <w:pStyle w:val="TableParagraph"/>
              <w:spacing w:before="0"/>
              <w:ind w:left="0"/>
              <w:rPr>
                <w:rFonts w:ascii="Times New Roman"/>
                <w:sz w:val="20"/>
              </w:rPr>
            </w:pPr>
          </w:p>
        </w:tc>
        <w:tc>
          <w:tcPr>
            <w:tcW w:w="2130" w:type="dxa"/>
          </w:tcPr>
          <w:p>
            <w:pPr>
              <w:pStyle w:val="TableParagraph"/>
              <w:spacing w:before="0"/>
              <w:ind w:left="0"/>
              <w:rPr>
                <w:rFonts w:ascii="Times New Roman"/>
                <w:sz w:val="20"/>
              </w:rPr>
            </w:pPr>
          </w:p>
        </w:tc>
        <w:tc>
          <w:tcPr>
            <w:tcW w:w="2131" w:type="dxa"/>
          </w:tcPr>
          <w:p>
            <w:pPr>
              <w:pStyle w:val="TableParagraph"/>
              <w:spacing w:before="0"/>
              <w:ind w:left="0"/>
              <w:rPr>
                <w:rFonts w:ascii="Times New Roman"/>
                <w:sz w:val="20"/>
              </w:rPr>
            </w:pPr>
          </w:p>
        </w:tc>
        <w:tc>
          <w:tcPr>
            <w:tcW w:w="2131" w:type="dxa"/>
          </w:tcPr>
          <w:p>
            <w:pPr>
              <w:pStyle w:val="TableParagraph"/>
              <w:spacing w:before="0"/>
              <w:ind w:left="0"/>
              <w:rPr>
                <w:rFonts w:ascii="Times New Roman"/>
                <w:sz w:val="20"/>
              </w:rPr>
            </w:pPr>
          </w:p>
        </w:tc>
      </w:tr>
      <w:tr>
        <w:trPr>
          <w:trHeight w:val="311" w:hRule="atLeast"/>
        </w:trPr>
        <w:tc>
          <w:tcPr>
            <w:tcW w:w="2130" w:type="dxa"/>
          </w:tcPr>
          <w:p>
            <w:pPr>
              <w:pStyle w:val="TableParagraph"/>
              <w:spacing w:before="0"/>
              <w:ind w:left="0"/>
              <w:rPr>
                <w:rFonts w:ascii="Times New Roman"/>
                <w:sz w:val="20"/>
              </w:rPr>
            </w:pPr>
          </w:p>
        </w:tc>
        <w:tc>
          <w:tcPr>
            <w:tcW w:w="2130" w:type="dxa"/>
          </w:tcPr>
          <w:p>
            <w:pPr>
              <w:pStyle w:val="TableParagraph"/>
              <w:spacing w:before="0"/>
              <w:ind w:left="0"/>
              <w:rPr>
                <w:rFonts w:ascii="Times New Roman"/>
                <w:sz w:val="20"/>
              </w:rPr>
            </w:pPr>
          </w:p>
        </w:tc>
        <w:tc>
          <w:tcPr>
            <w:tcW w:w="2131" w:type="dxa"/>
          </w:tcPr>
          <w:p>
            <w:pPr>
              <w:pStyle w:val="TableParagraph"/>
              <w:spacing w:before="0"/>
              <w:ind w:left="0"/>
              <w:rPr>
                <w:rFonts w:ascii="Times New Roman"/>
                <w:sz w:val="20"/>
              </w:rPr>
            </w:pPr>
          </w:p>
        </w:tc>
        <w:tc>
          <w:tcPr>
            <w:tcW w:w="2131" w:type="dxa"/>
          </w:tcPr>
          <w:p>
            <w:pPr>
              <w:pStyle w:val="TableParagraph"/>
              <w:spacing w:before="0"/>
              <w:ind w:left="0"/>
              <w:rPr>
                <w:rFonts w:ascii="Times New Roman"/>
                <w:sz w:val="20"/>
              </w:rPr>
            </w:pPr>
          </w:p>
        </w:tc>
      </w:tr>
    </w:tbl>
    <w:p>
      <w:pPr>
        <w:pStyle w:val="BodyText"/>
        <w:spacing w:before="4"/>
        <w:rPr>
          <w:rFonts w:ascii="Microsoft JhengHei"/>
          <w:b/>
          <w:sz w:val="25"/>
        </w:rPr>
      </w:pPr>
    </w:p>
    <w:p>
      <w:pPr>
        <w:spacing w:before="0"/>
        <w:ind w:left="220" w:right="0" w:firstLine="0"/>
        <w:jc w:val="left"/>
        <w:rPr>
          <w:rFonts w:ascii="Microsoft JhengHei" w:eastAsia="Microsoft JhengHei" w:hint="eastAsia"/>
          <w:b/>
          <w:sz w:val="21"/>
        </w:rPr>
      </w:pPr>
      <w:r>
        <w:rPr>
          <w:rFonts w:ascii="Microsoft JhengHei" w:eastAsia="Microsoft JhengHei" w:hint="eastAsia"/>
          <w:b/>
          <w:sz w:val="21"/>
        </w:rPr>
        <w:t>2、 基金运营情况</w:t>
      </w:r>
    </w:p>
    <w:p>
      <w:pPr>
        <w:pStyle w:val="BodyText"/>
        <w:spacing w:before="18"/>
        <w:rPr>
          <w:rFonts w:ascii="Microsoft JhengHei"/>
          <w:b/>
          <w:sz w:val="10"/>
        </w:rPr>
      </w:pPr>
    </w:p>
    <w:p>
      <w:pPr>
        <w:pStyle w:val="ListParagraph"/>
        <w:numPr>
          <w:ilvl w:val="1"/>
          <w:numId w:val="2"/>
        </w:numPr>
        <w:tabs>
          <w:tab w:pos="645" w:val="left" w:leader="none"/>
        </w:tabs>
        <w:spacing w:line="240" w:lineRule="auto" w:before="0" w:after="50"/>
        <w:ind w:left="645" w:right="0" w:hanging="425"/>
        <w:jc w:val="left"/>
        <w:rPr>
          <w:b/>
          <w:sz w:val="21"/>
        </w:rPr>
      </w:pPr>
      <w:r>
        <w:rPr>
          <w:b/>
          <w:sz w:val="21"/>
        </w:rPr>
        <w:t>累计运营情况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9"/>
        <w:gridCol w:w="1491"/>
        <w:gridCol w:w="2695"/>
        <w:gridCol w:w="1467"/>
      </w:tblGrid>
      <w:tr>
        <w:trPr>
          <w:trHeight w:val="312" w:hRule="atLeast"/>
        </w:trPr>
        <w:tc>
          <w:tcPr>
            <w:tcW w:w="2869" w:type="dxa"/>
          </w:tcPr>
          <w:p>
            <w:pPr>
              <w:pStyle w:val="TableParagraph"/>
              <w:rPr>
                <w:sz w:val="21"/>
              </w:rPr>
            </w:pPr>
            <w:r>
              <w:rPr>
                <w:sz w:val="21"/>
              </w:rPr>
              <w:t>期末累计投资总额（实缴）</w:t>
            </w:r>
          </w:p>
        </w:tc>
        <w:tc>
          <w:tcPr>
            <w:tcW w:w="5653" w:type="dxa"/>
            <w:gridSpan w:val="3"/>
          </w:tcPr>
          <w:p>
            <w:pPr>
              <w:pStyle w:val="TableParagraph"/>
              <w:spacing w:line="239" w:lineRule="exact" w:before="52"/>
              <w:ind w:left="0" w:right="97"/>
              <w:jc w:val="right"/>
              <w:rPr>
                <w:sz w:val="21"/>
              </w:rPr>
            </w:pPr>
            <w:r>
              <w:rPr>
                <w:sz w:val="21"/>
              </w:rPr>
              <w:t>507</w:t>
            </w:r>
          </w:p>
        </w:tc>
      </w:tr>
      <w:tr>
        <w:trPr>
          <w:trHeight w:val="312" w:hRule="atLeast"/>
        </w:trPr>
        <w:tc>
          <w:tcPr>
            <w:tcW w:w="2869" w:type="dxa"/>
          </w:tcPr>
          <w:p>
            <w:pPr>
              <w:pStyle w:val="TableParagraph"/>
              <w:rPr>
                <w:sz w:val="21"/>
              </w:rPr>
            </w:pPr>
            <w:r>
              <w:rPr>
                <w:sz w:val="21"/>
              </w:rPr>
              <w:t>期末累计运营费用</w:t>
            </w:r>
          </w:p>
        </w:tc>
        <w:tc>
          <w:tcPr>
            <w:tcW w:w="5653" w:type="dxa"/>
            <w:gridSpan w:val="3"/>
          </w:tcPr>
          <w:p>
            <w:pPr>
              <w:pStyle w:val="TableParagraph"/>
              <w:spacing w:line="239" w:lineRule="exact" w:before="52"/>
              <w:ind w:left="0" w:right="97"/>
              <w:jc w:val="right"/>
              <w:rPr>
                <w:sz w:val="21"/>
              </w:rPr>
            </w:pPr>
            <w:r>
              <w:rPr>
                <w:sz w:val="21"/>
              </w:rPr>
              <w:t>53.0362</w:t>
            </w:r>
          </w:p>
        </w:tc>
      </w:tr>
      <w:tr>
        <w:trPr>
          <w:trHeight w:val="312" w:hRule="atLeast"/>
        </w:trPr>
        <w:tc>
          <w:tcPr>
            <w:tcW w:w="2869" w:type="dxa"/>
          </w:tcPr>
          <w:p>
            <w:pPr>
              <w:pStyle w:val="TableParagraph"/>
              <w:rPr>
                <w:sz w:val="21"/>
              </w:rPr>
            </w:pPr>
            <w:r>
              <w:rPr>
                <w:sz w:val="21"/>
              </w:rPr>
              <w:t>期末累计收益</w:t>
            </w:r>
          </w:p>
        </w:tc>
        <w:tc>
          <w:tcPr>
            <w:tcW w:w="5653" w:type="dxa"/>
            <w:gridSpan w:val="3"/>
          </w:tcPr>
          <w:p>
            <w:pPr>
              <w:pStyle w:val="TableParagraph"/>
              <w:spacing w:line="239" w:lineRule="exact" w:before="52"/>
              <w:ind w:left="0" w:right="97"/>
              <w:jc w:val="right"/>
              <w:rPr>
                <w:sz w:val="21"/>
              </w:rPr>
            </w:pPr>
            <w:r>
              <w:rPr>
                <w:sz w:val="21"/>
              </w:rPr>
              <w:t>-49.3745</w:t>
            </w:r>
          </w:p>
        </w:tc>
      </w:tr>
      <w:tr>
        <w:trPr>
          <w:trHeight w:val="311" w:hRule="atLeast"/>
        </w:trPr>
        <w:tc>
          <w:tcPr>
            <w:tcW w:w="2869" w:type="dxa"/>
          </w:tcPr>
          <w:p>
            <w:pPr>
              <w:pStyle w:val="TableParagraph"/>
              <w:rPr>
                <w:sz w:val="21"/>
              </w:rPr>
            </w:pPr>
            <w:r>
              <w:rPr>
                <w:sz w:val="21"/>
              </w:rPr>
              <w:t>期末累计总投资项目个数</w:t>
            </w:r>
          </w:p>
        </w:tc>
        <w:tc>
          <w:tcPr>
            <w:tcW w:w="1491" w:type="dxa"/>
          </w:tcPr>
          <w:p>
            <w:pPr>
              <w:pStyle w:val="TableParagraph"/>
              <w:spacing w:line="239" w:lineRule="exact" w:before="52"/>
              <w:ind w:left="0" w:right="96"/>
              <w:jc w:val="right"/>
              <w:rPr>
                <w:sz w:val="21"/>
              </w:rPr>
            </w:pPr>
            <w:r>
              <w:rPr>
                <w:sz w:val="21"/>
              </w:rPr>
              <w:t>0</w:t>
            </w:r>
          </w:p>
        </w:tc>
        <w:tc>
          <w:tcPr>
            <w:tcW w:w="2695" w:type="dxa"/>
          </w:tcPr>
          <w:p>
            <w:pPr>
              <w:pStyle w:val="TableParagraph"/>
              <w:rPr>
                <w:sz w:val="21"/>
              </w:rPr>
            </w:pPr>
            <w:r>
              <w:rPr>
                <w:sz w:val="21"/>
              </w:rPr>
              <w:t>期末累计总投资项目总额</w:t>
            </w:r>
          </w:p>
        </w:tc>
        <w:tc>
          <w:tcPr>
            <w:tcW w:w="1467" w:type="dxa"/>
          </w:tcPr>
          <w:p>
            <w:pPr>
              <w:pStyle w:val="TableParagraph"/>
              <w:spacing w:line="239" w:lineRule="exact" w:before="52"/>
              <w:ind w:left="0" w:right="96"/>
              <w:jc w:val="right"/>
              <w:rPr>
                <w:sz w:val="21"/>
              </w:rPr>
            </w:pPr>
            <w:r>
              <w:rPr>
                <w:sz w:val="21"/>
              </w:rPr>
              <w:t>0</w:t>
            </w:r>
          </w:p>
        </w:tc>
      </w:tr>
    </w:tbl>
    <w:p>
      <w:pPr>
        <w:spacing w:after="0" w:line="239" w:lineRule="exact"/>
        <w:jc w:val="right"/>
        <w:rPr>
          <w:sz w:val="21"/>
        </w:rPr>
        <w:sectPr>
          <w:pgSz w:w="11910" w:h="16840"/>
          <w:pgMar w:header="0" w:footer="1197" w:top="1420" w:bottom="1380" w:left="1580" w:right="15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9"/>
        <w:gridCol w:w="1491"/>
        <w:gridCol w:w="2695"/>
        <w:gridCol w:w="1467"/>
      </w:tblGrid>
      <w:tr>
        <w:trPr>
          <w:trHeight w:val="312" w:hRule="atLeast"/>
        </w:trPr>
        <w:tc>
          <w:tcPr>
            <w:tcW w:w="2869" w:type="dxa"/>
          </w:tcPr>
          <w:p>
            <w:pPr>
              <w:pStyle w:val="TableParagraph"/>
              <w:ind w:left="0" w:right="440"/>
              <w:jc w:val="right"/>
              <w:rPr>
                <w:sz w:val="21"/>
              </w:rPr>
            </w:pPr>
            <w:r>
              <w:rPr>
                <w:sz w:val="21"/>
              </w:rPr>
              <w:t>其中：在管项目个数</w:t>
            </w:r>
          </w:p>
        </w:tc>
        <w:tc>
          <w:tcPr>
            <w:tcW w:w="1491" w:type="dxa"/>
          </w:tcPr>
          <w:p>
            <w:pPr>
              <w:pStyle w:val="TableParagraph"/>
              <w:spacing w:line="239" w:lineRule="exact" w:before="52"/>
              <w:ind w:left="0" w:right="96"/>
              <w:jc w:val="right"/>
              <w:rPr>
                <w:sz w:val="21"/>
              </w:rPr>
            </w:pPr>
            <w:r>
              <w:rPr>
                <w:sz w:val="21"/>
              </w:rPr>
              <w:t>0</w:t>
            </w:r>
          </w:p>
        </w:tc>
        <w:tc>
          <w:tcPr>
            <w:tcW w:w="2695" w:type="dxa"/>
          </w:tcPr>
          <w:p>
            <w:pPr>
              <w:pStyle w:val="TableParagraph"/>
              <w:ind w:left="0" w:right="266"/>
              <w:jc w:val="right"/>
              <w:rPr>
                <w:sz w:val="21"/>
              </w:rPr>
            </w:pPr>
            <w:r>
              <w:rPr>
                <w:sz w:val="21"/>
              </w:rPr>
              <w:t>其中：在管项目总额</w:t>
            </w:r>
          </w:p>
        </w:tc>
        <w:tc>
          <w:tcPr>
            <w:tcW w:w="1467" w:type="dxa"/>
          </w:tcPr>
          <w:p>
            <w:pPr>
              <w:pStyle w:val="TableParagraph"/>
              <w:spacing w:line="239" w:lineRule="exact" w:before="52"/>
              <w:ind w:left="0" w:right="96"/>
              <w:jc w:val="right"/>
              <w:rPr>
                <w:sz w:val="21"/>
              </w:rPr>
            </w:pPr>
            <w:r>
              <w:rPr>
                <w:sz w:val="21"/>
              </w:rPr>
              <w:t>0</w:t>
            </w:r>
          </w:p>
        </w:tc>
      </w:tr>
      <w:tr>
        <w:trPr>
          <w:trHeight w:val="312" w:hRule="atLeast"/>
        </w:trPr>
        <w:tc>
          <w:tcPr>
            <w:tcW w:w="2869" w:type="dxa"/>
          </w:tcPr>
          <w:p>
            <w:pPr>
              <w:pStyle w:val="TableParagraph"/>
              <w:ind w:left="527"/>
              <w:rPr>
                <w:sz w:val="21"/>
              </w:rPr>
            </w:pPr>
            <w:r>
              <w:rPr>
                <w:sz w:val="21"/>
              </w:rPr>
              <w:t>本期新增项目个数</w:t>
            </w:r>
          </w:p>
        </w:tc>
        <w:tc>
          <w:tcPr>
            <w:tcW w:w="1491" w:type="dxa"/>
          </w:tcPr>
          <w:p>
            <w:pPr>
              <w:pStyle w:val="TableParagraph"/>
              <w:spacing w:line="239" w:lineRule="exact" w:before="52"/>
              <w:ind w:left="0" w:right="96"/>
              <w:jc w:val="right"/>
              <w:rPr>
                <w:sz w:val="21"/>
              </w:rPr>
            </w:pPr>
            <w:r>
              <w:rPr>
                <w:sz w:val="21"/>
              </w:rPr>
              <w:t>0</w:t>
            </w:r>
          </w:p>
        </w:tc>
        <w:tc>
          <w:tcPr>
            <w:tcW w:w="2695" w:type="dxa"/>
          </w:tcPr>
          <w:p>
            <w:pPr>
              <w:pStyle w:val="TableParagraph"/>
              <w:ind w:left="527"/>
              <w:rPr>
                <w:sz w:val="21"/>
              </w:rPr>
            </w:pPr>
            <w:r>
              <w:rPr>
                <w:sz w:val="21"/>
              </w:rPr>
              <w:t>本期新增项目总额</w:t>
            </w:r>
          </w:p>
        </w:tc>
        <w:tc>
          <w:tcPr>
            <w:tcW w:w="1467" w:type="dxa"/>
          </w:tcPr>
          <w:p>
            <w:pPr>
              <w:pStyle w:val="TableParagraph"/>
              <w:spacing w:line="239" w:lineRule="exact" w:before="52"/>
              <w:ind w:left="0" w:right="96"/>
              <w:jc w:val="right"/>
              <w:rPr>
                <w:sz w:val="21"/>
              </w:rPr>
            </w:pPr>
            <w:r>
              <w:rPr>
                <w:sz w:val="21"/>
              </w:rPr>
              <w:t>0</w:t>
            </w:r>
          </w:p>
        </w:tc>
      </w:tr>
      <w:tr>
        <w:trPr>
          <w:trHeight w:val="312" w:hRule="atLeast"/>
        </w:trPr>
        <w:tc>
          <w:tcPr>
            <w:tcW w:w="2869" w:type="dxa"/>
          </w:tcPr>
          <w:p>
            <w:pPr>
              <w:pStyle w:val="TableParagraph"/>
              <w:ind w:left="527"/>
              <w:rPr>
                <w:sz w:val="21"/>
              </w:rPr>
            </w:pPr>
            <w:r>
              <w:rPr>
                <w:sz w:val="21"/>
              </w:rPr>
              <w:t>已退出项目个数</w:t>
            </w:r>
          </w:p>
        </w:tc>
        <w:tc>
          <w:tcPr>
            <w:tcW w:w="1491" w:type="dxa"/>
          </w:tcPr>
          <w:p>
            <w:pPr>
              <w:pStyle w:val="TableParagraph"/>
              <w:spacing w:line="239" w:lineRule="exact" w:before="52"/>
              <w:ind w:left="0" w:right="96"/>
              <w:jc w:val="right"/>
              <w:rPr>
                <w:sz w:val="21"/>
              </w:rPr>
            </w:pPr>
            <w:r>
              <w:rPr>
                <w:sz w:val="21"/>
              </w:rPr>
              <w:t>0</w:t>
            </w:r>
          </w:p>
        </w:tc>
        <w:tc>
          <w:tcPr>
            <w:tcW w:w="2695" w:type="dxa"/>
          </w:tcPr>
          <w:p>
            <w:pPr>
              <w:pStyle w:val="TableParagraph"/>
              <w:ind w:left="527"/>
              <w:rPr>
                <w:sz w:val="21"/>
              </w:rPr>
            </w:pPr>
            <w:r>
              <w:rPr>
                <w:sz w:val="21"/>
              </w:rPr>
              <w:t>已退出项目总额</w:t>
            </w:r>
          </w:p>
        </w:tc>
        <w:tc>
          <w:tcPr>
            <w:tcW w:w="1467" w:type="dxa"/>
          </w:tcPr>
          <w:p>
            <w:pPr>
              <w:pStyle w:val="TableParagraph"/>
              <w:spacing w:line="239" w:lineRule="exact" w:before="52"/>
              <w:ind w:left="0" w:right="96"/>
              <w:jc w:val="right"/>
              <w:rPr>
                <w:sz w:val="21"/>
              </w:rPr>
            </w:pPr>
            <w:r>
              <w:rPr>
                <w:sz w:val="21"/>
              </w:rPr>
              <w:t>0</w:t>
            </w:r>
          </w:p>
        </w:tc>
      </w:tr>
      <w:tr>
        <w:trPr>
          <w:trHeight w:val="311" w:hRule="atLeast"/>
        </w:trPr>
        <w:tc>
          <w:tcPr>
            <w:tcW w:w="2869" w:type="dxa"/>
          </w:tcPr>
          <w:p>
            <w:pPr>
              <w:pStyle w:val="TableParagraph"/>
              <w:ind w:left="527"/>
              <w:rPr>
                <w:sz w:val="21"/>
              </w:rPr>
            </w:pPr>
            <w:r>
              <w:rPr>
                <w:sz w:val="21"/>
              </w:rPr>
              <w:t>已上市项目个数</w:t>
            </w:r>
          </w:p>
        </w:tc>
        <w:tc>
          <w:tcPr>
            <w:tcW w:w="1491" w:type="dxa"/>
          </w:tcPr>
          <w:p>
            <w:pPr>
              <w:pStyle w:val="TableParagraph"/>
              <w:spacing w:line="239" w:lineRule="exact" w:before="52"/>
              <w:ind w:left="0" w:right="96"/>
              <w:jc w:val="right"/>
              <w:rPr>
                <w:sz w:val="21"/>
              </w:rPr>
            </w:pPr>
            <w:r>
              <w:rPr>
                <w:sz w:val="21"/>
              </w:rPr>
              <w:t>0</w:t>
            </w:r>
          </w:p>
        </w:tc>
        <w:tc>
          <w:tcPr>
            <w:tcW w:w="2695" w:type="dxa"/>
          </w:tcPr>
          <w:p>
            <w:pPr>
              <w:pStyle w:val="TableParagraph"/>
              <w:ind w:left="527"/>
              <w:rPr>
                <w:sz w:val="21"/>
              </w:rPr>
            </w:pPr>
            <w:r>
              <w:rPr>
                <w:sz w:val="21"/>
              </w:rPr>
              <w:t>已上市项目总额</w:t>
            </w:r>
          </w:p>
        </w:tc>
        <w:tc>
          <w:tcPr>
            <w:tcW w:w="1467" w:type="dxa"/>
          </w:tcPr>
          <w:p>
            <w:pPr>
              <w:pStyle w:val="TableParagraph"/>
              <w:spacing w:line="239" w:lineRule="exact" w:before="52"/>
              <w:ind w:left="0" w:right="96"/>
              <w:jc w:val="right"/>
              <w:rPr>
                <w:sz w:val="21"/>
              </w:rPr>
            </w:pPr>
            <w:r>
              <w:rPr>
                <w:sz w:val="21"/>
              </w:rPr>
              <w:t>0</w:t>
            </w:r>
          </w:p>
        </w:tc>
      </w:tr>
      <w:tr>
        <w:trPr>
          <w:trHeight w:val="311" w:hRule="atLeast"/>
        </w:trPr>
        <w:tc>
          <w:tcPr>
            <w:tcW w:w="2869" w:type="dxa"/>
          </w:tcPr>
          <w:p>
            <w:pPr>
              <w:pStyle w:val="TableParagraph"/>
              <w:ind w:left="0" w:right="440"/>
              <w:jc w:val="right"/>
              <w:rPr>
                <w:sz w:val="21"/>
              </w:rPr>
            </w:pPr>
            <w:r>
              <w:rPr>
                <w:sz w:val="21"/>
              </w:rPr>
              <w:t>期末累计总投资基金个数</w:t>
            </w:r>
          </w:p>
        </w:tc>
        <w:tc>
          <w:tcPr>
            <w:tcW w:w="1491" w:type="dxa"/>
          </w:tcPr>
          <w:p>
            <w:pPr>
              <w:pStyle w:val="TableParagraph"/>
              <w:spacing w:line="239" w:lineRule="exact" w:before="52"/>
              <w:ind w:left="0" w:right="96"/>
              <w:jc w:val="right"/>
              <w:rPr>
                <w:sz w:val="21"/>
              </w:rPr>
            </w:pPr>
            <w:r>
              <w:rPr>
                <w:sz w:val="21"/>
              </w:rPr>
              <w:t>0</w:t>
            </w:r>
          </w:p>
        </w:tc>
        <w:tc>
          <w:tcPr>
            <w:tcW w:w="2695" w:type="dxa"/>
          </w:tcPr>
          <w:p>
            <w:pPr>
              <w:pStyle w:val="TableParagraph"/>
              <w:ind w:left="0" w:right="266"/>
              <w:jc w:val="right"/>
              <w:rPr>
                <w:sz w:val="21"/>
              </w:rPr>
            </w:pPr>
            <w:r>
              <w:rPr>
                <w:sz w:val="21"/>
              </w:rPr>
              <w:t>期末累计总投资基金总额</w:t>
            </w:r>
          </w:p>
        </w:tc>
        <w:tc>
          <w:tcPr>
            <w:tcW w:w="1467" w:type="dxa"/>
          </w:tcPr>
          <w:p>
            <w:pPr>
              <w:pStyle w:val="TableParagraph"/>
              <w:spacing w:line="239" w:lineRule="exact" w:before="52"/>
              <w:ind w:left="0" w:right="96"/>
              <w:jc w:val="right"/>
              <w:rPr>
                <w:sz w:val="21"/>
              </w:rPr>
            </w:pPr>
            <w:r>
              <w:rPr>
                <w:sz w:val="21"/>
              </w:rPr>
              <w:t>0</w:t>
            </w:r>
          </w:p>
        </w:tc>
      </w:tr>
    </w:tbl>
    <w:p>
      <w:pPr>
        <w:pStyle w:val="BodyText"/>
        <w:spacing w:before="11"/>
        <w:rPr>
          <w:rFonts w:ascii="Microsoft JhengHei"/>
          <w:b/>
          <w:sz w:val="18"/>
        </w:rPr>
      </w:pPr>
    </w:p>
    <w:p>
      <w:pPr>
        <w:pStyle w:val="ListParagraph"/>
        <w:numPr>
          <w:ilvl w:val="1"/>
          <w:numId w:val="2"/>
        </w:numPr>
        <w:tabs>
          <w:tab w:pos="645" w:val="left" w:leader="none"/>
        </w:tabs>
        <w:spacing w:line="240" w:lineRule="auto" w:before="1" w:after="0"/>
        <w:ind w:left="645" w:right="0" w:hanging="425"/>
        <w:jc w:val="left"/>
        <w:rPr>
          <w:b/>
          <w:sz w:val="21"/>
        </w:rPr>
      </w:pPr>
      <w:r>
        <w:rPr>
          <w:b/>
          <w:sz w:val="21"/>
        </w:rPr>
        <w:t>项目投资情况</w:t>
      </w:r>
    </w:p>
    <w:p>
      <w:pPr>
        <w:spacing w:before="4"/>
        <w:ind w:left="7685" w:right="0" w:firstLine="0"/>
        <w:jc w:val="left"/>
        <w:rPr>
          <w:rFonts w:ascii="Microsoft JhengHei" w:eastAsia="Microsoft JhengHei" w:hint="eastAsia"/>
          <w:b/>
          <w:sz w:val="21"/>
        </w:rPr>
      </w:pPr>
      <w:r>
        <w:rPr/>
        <w:pict>
          <v:shape style="position:absolute;margin-left:90pt;margin-top:18.111835pt;width:418.7pt;height:548.5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0"/>
                    <w:gridCol w:w="2783"/>
                    <w:gridCol w:w="4536"/>
                  </w:tblGrid>
                  <w:tr>
                    <w:trPr>
                      <w:trHeight w:val="312" w:hRule="atLeast"/>
                    </w:trPr>
                    <w:tc>
                      <w:tcPr>
                        <w:tcW w:w="8359" w:type="dxa"/>
                        <w:gridSpan w:val="3"/>
                      </w:tcPr>
                      <w:p>
                        <w:pPr>
                          <w:pStyle w:val="TableParagraph"/>
                          <w:ind w:left="2793" w:right="2784"/>
                          <w:jc w:val="center"/>
                          <w:rPr>
                            <w:sz w:val="21"/>
                          </w:rPr>
                        </w:pPr>
                        <w:r>
                          <w:rPr>
                            <w:sz w:val="21"/>
                          </w:rPr>
                          <w:t>投资项目基本信息表</w:t>
                        </w:r>
                      </w:p>
                    </w:tc>
                  </w:tr>
                  <w:tr>
                    <w:trPr>
                      <w:trHeight w:val="312" w:hRule="atLeast"/>
                    </w:trPr>
                    <w:tc>
                      <w:tcPr>
                        <w:tcW w:w="1040" w:type="dxa"/>
                        <w:vMerge w:val="restart"/>
                      </w:tcPr>
                      <w:p>
                        <w:pPr>
                          <w:pStyle w:val="TableParagraph"/>
                          <w:spacing w:before="0"/>
                          <w:ind w:left="0"/>
                          <w:rPr>
                            <w:rFonts w:ascii="Microsoft JhengHei"/>
                            <w:b/>
                            <w:sz w:val="20"/>
                          </w:rPr>
                        </w:pPr>
                      </w:p>
                      <w:p>
                        <w:pPr>
                          <w:pStyle w:val="TableParagraph"/>
                          <w:spacing w:before="0"/>
                          <w:ind w:left="0"/>
                          <w:rPr>
                            <w:rFonts w:ascii="Microsoft JhengHei"/>
                            <w:b/>
                            <w:sz w:val="20"/>
                          </w:rPr>
                        </w:pPr>
                      </w:p>
                      <w:p>
                        <w:pPr>
                          <w:pStyle w:val="TableParagraph"/>
                          <w:spacing w:before="0"/>
                          <w:ind w:left="0"/>
                          <w:rPr>
                            <w:rFonts w:ascii="Microsoft JhengHei"/>
                            <w:b/>
                            <w:sz w:val="20"/>
                          </w:rPr>
                        </w:pPr>
                      </w:p>
                      <w:p>
                        <w:pPr>
                          <w:pStyle w:val="TableParagraph"/>
                          <w:spacing w:before="9"/>
                          <w:ind w:left="0"/>
                          <w:rPr>
                            <w:rFonts w:ascii="Microsoft JhengHei"/>
                            <w:b/>
                            <w:sz w:val="26"/>
                          </w:rPr>
                        </w:pPr>
                      </w:p>
                      <w:p>
                        <w:pPr>
                          <w:pStyle w:val="TableParagraph"/>
                          <w:spacing w:line="278" w:lineRule="auto" w:before="0"/>
                          <w:ind w:left="205" w:right="194"/>
                          <w:rPr>
                            <w:sz w:val="21"/>
                          </w:rPr>
                        </w:pPr>
                        <w:r>
                          <w:rPr>
                            <w:sz w:val="21"/>
                          </w:rPr>
                          <w:t>项目企业情况</w:t>
                        </w:r>
                      </w:p>
                    </w:tc>
                    <w:tc>
                      <w:tcPr>
                        <w:tcW w:w="2783" w:type="dxa"/>
                      </w:tcPr>
                      <w:p>
                        <w:pPr>
                          <w:pStyle w:val="TableParagraph"/>
                          <w:rPr>
                            <w:sz w:val="21"/>
                          </w:rPr>
                        </w:pPr>
                        <w:r>
                          <w:rPr>
                            <w:sz w:val="21"/>
                          </w:rPr>
                          <w:t>项目序号</w:t>
                        </w:r>
                      </w:p>
                    </w:tc>
                    <w:tc>
                      <w:tcPr>
                        <w:tcW w:w="4536" w:type="dxa"/>
                      </w:tcPr>
                      <w:p>
                        <w:pPr>
                          <w:pStyle w:val="TableParagraph"/>
                          <w:spacing w:line="239" w:lineRule="exact" w:before="52"/>
                          <w:ind w:left="107"/>
                          <w:rPr>
                            <w:sz w:val="21"/>
                          </w:rPr>
                        </w:pPr>
                        <w:r>
                          <w:rPr>
                            <w:sz w:val="21"/>
                          </w:rPr>
                          <w:t>1</w:t>
                        </w: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项目企业名称</w:t>
                        </w:r>
                      </w:p>
                    </w:tc>
                    <w:tc>
                      <w:tcPr>
                        <w:tcW w:w="4536" w:type="dxa"/>
                      </w:tcPr>
                      <w:p>
                        <w:pPr>
                          <w:pStyle w:val="TableParagraph"/>
                          <w:ind w:left="107"/>
                          <w:rPr>
                            <w:sz w:val="21"/>
                          </w:rPr>
                        </w:pPr>
                        <w:r>
                          <w:rPr>
                            <w:sz w:val="21"/>
                          </w:rPr>
                          <w:t>广东科海信息科技股份有限公司</w:t>
                        </w:r>
                      </w:p>
                    </w:tc>
                  </w:tr>
                  <w:tr>
                    <w:trPr>
                      <w:trHeight w:val="311" w:hRule="atLeast"/>
                    </w:trPr>
                    <w:tc>
                      <w:tcPr>
                        <w:tcW w:w="1040" w:type="dxa"/>
                        <w:vMerge/>
                        <w:tcBorders>
                          <w:top w:val="nil"/>
                        </w:tcBorders>
                      </w:tcPr>
                      <w:p>
                        <w:pPr>
                          <w:rPr>
                            <w:sz w:val="2"/>
                            <w:szCs w:val="2"/>
                          </w:rPr>
                        </w:pPr>
                      </w:p>
                    </w:tc>
                    <w:tc>
                      <w:tcPr>
                        <w:tcW w:w="2783" w:type="dxa"/>
                      </w:tcPr>
                      <w:p>
                        <w:pPr>
                          <w:pStyle w:val="TableParagraph"/>
                          <w:rPr>
                            <w:sz w:val="21"/>
                          </w:rPr>
                        </w:pPr>
                        <w:r>
                          <w:rPr>
                            <w:sz w:val="21"/>
                          </w:rPr>
                          <w:t>是否境外投资</w:t>
                        </w:r>
                      </w:p>
                    </w:tc>
                    <w:tc>
                      <w:tcPr>
                        <w:tcW w:w="4536" w:type="dxa"/>
                      </w:tcPr>
                      <w:p>
                        <w:pPr>
                          <w:pStyle w:val="TableParagraph"/>
                          <w:ind w:left="107"/>
                          <w:rPr>
                            <w:sz w:val="21"/>
                          </w:rPr>
                        </w:pPr>
                        <w:r>
                          <w:rPr>
                            <w:sz w:val="21"/>
                          </w:rPr>
                          <w:t>否</w:t>
                        </w:r>
                      </w:p>
                    </w:tc>
                  </w:tr>
                  <w:tr>
                    <w:trPr>
                      <w:trHeight w:val="560" w:hRule="atLeast"/>
                    </w:trPr>
                    <w:tc>
                      <w:tcPr>
                        <w:tcW w:w="1040" w:type="dxa"/>
                        <w:vMerge/>
                        <w:tcBorders>
                          <w:top w:val="nil"/>
                        </w:tcBorders>
                      </w:tcPr>
                      <w:p>
                        <w:pPr>
                          <w:rPr>
                            <w:sz w:val="2"/>
                            <w:szCs w:val="2"/>
                          </w:rPr>
                        </w:pPr>
                      </w:p>
                    </w:tc>
                    <w:tc>
                      <w:tcPr>
                        <w:tcW w:w="2783" w:type="dxa"/>
                      </w:tcPr>
                      <w:p>
                        <w:pPr>
                          <w:pStyle w:val="TableParagraph"/>
                          <w:spacing w:before="147"/>
                          <w:rPr>
                            <w:sz w:val="21"/>
                          </w:rPr>
                        </w:pPr>
                        <w:r>
                          <w:rPr>
                            <w:sz w:val="21"/>
                          </w:rPr>
                          <w:t>项目企业统一社会信用编码</w:t>
                        </w:r>
                      </w:p>
                    </w:tc>
                    <w:tc>
                      <w:tcPr>
                        <w:tcW w:w="4536" w:type="dxa"/>
                      </w:tcPr>
                      <w:p>
                        <w:pPr>
                          <w:pStyle w:val="TableParagraph"/>
                          <w:spacing w:before="176"/>
                          <w:ind w:left="107"/>
                          <w:rPr>
                            <w:sz w:val="21"/>
                          </w:rPr>
                        </w:pPr>
                        <w:r>
                          <w:rPr>
                            <w:sz w:val="21"/>
                          </w:rPr>
                          <w:t>91441200722472851A</w:t>
                        </w:r>
                      </w:p>
                    </w:tc>
                  </w:tr>
                  <w:tr>
                    <w:trPr>
                      <w:trHeight w:val="311" w:hRule="atLeast"/>
                    </w:trPr>
                    <w:tc>
                      <w:tcPr>
                        <w:tcW w:w="1040" w:type="dxa"/>
                        <w:vMerge/>
                        <w:tcBorders>
                          <w:top w:val="nil"/>
                        </w:tcBorders>
                      </w:tcPr>
                      <w:p>
                        <w:pPr>
                          <w:rPr>
                            <w:sz w:val="2"/>
                            <w:szCs w:val="2"/>
                          </w:rPr>
                        </w:pPr>
                      </w:p>
                    </w:tc>
                    <w:tc>
                      <w:tcPr>
                        <w:tcW w:w="2783" w:type="dxa"/>
                      </w:tcPr>
                      <w:p>
                        <w:pPr>
                          <w:pStyle w:val="TableParagraph"/>
                          <w:rPr>
                            <w:sz w:val="21"/>
                          </w:rPr>
                        </w:pPr>
                        <w:r>
                          <w:rPr>
                            <w:sz w:val="21"/>
                          </w:rPr>
                          <w:t>项目企业成立日期</w:t>
                        </w:r>
                      </w:p>
                    </w:tc>
                    <w:tc>
                      <w:tcPr>
                        <w:tcW w:w="4536" w:type="dxa"/>
                      </w:tcPr>
                      <w:p>
                        <w:pPr>
                          <w:pStyle w:val="TableParagraph"/>
                          <w:spacing w:line="239" w:lineRule="exact" w:before="52"/>
                          <w:ind w:left="107"/>
                          <w:rPr>
                            <w:sz w:val="21"/>
                          </w:rPr>
                        </w:pPr>
                        <w:r>
                          <w:rPr>
                            <w:sz w:val="21"/>
                          </w:rPr>
                          <w:t>2000-04-13</w:t>
                        </w:r>
                      </w:p>
                    </w:tc>
                  </w:tr>
                  <w:tr>
                    <w:trPr>
                      <w:trHeight w:val="623" w:hRule="atLeast"/>
                    </w:trPr>
                    <w:tc>
                      <w:tcPr>
                        <w:tcW w:w="1040" w:type="dxa"/>
                        <w:vMerge/>
                        <w:tcBorders>
                          <w:top w:val="nil"/>
                        </w:tcBorders>
                      </w:tcPr>
                      <w:p>
                        <w:pPr>
                          <w:rPr>
                            <w:sz w:val="2"/>
                            <w:szCs w:val="2"/>
                          </w:rPr>
                        </w:pPr>
                      </w:p>
                    </w:tc>
                    <w:tc>
                      <w:tcPr>
                        <w:tcW w:w="2783" w:type="dxa"/>
                      </w:tcPr>
                      <w:p>
                        <w:pPr>
                          <w:pStyle w:val="TableParagraph"/>
                          <w:spacing w:before="179"/>
                          <w:rPr>
                            <w:sz w:val="21"/>
                          </w:rPr>
                        </w:pPr>
                        <w:r>
                          <w:rPr>
                            <w:sz w:val="21"/>
                          </w:rPr>
                          <w:t>项目企业注册地</w:t>
                        </w:r>
                      </w:p>
                    </w:tc>
                    <w:tc>
                      <w:tcPr>
                        <w:tcW w:w="4536" w:type="dxa"/>
                      </w:tcPr>
                      <w:p>
                        <w:pPr>
                          <w:pStyle w:val="TableParagraph"/>
                          <w:ind w:left="107"/>
                          <w:rPr>
                            <w:sz w:val="21"/>
                          </w:rPr>
                        </w:pPr>
                        <w:r>
                          <w:rPr>
                            <w:spacing w:val="-4"/>
                            <w:sz w:val="21"/>
                          </w:rPr>
                          <w:t>广东省肇庆市鼎湖区太和北路 </w:t>
                        </w:r>
                        <w:r>
                          <w:rPr>
                            <w:sz w:val="21"/>
                          </w:rPr>
                          <w:t>12</w:t>
                        </w:r>
                        <w:r>
                          <w:rPr>
                            <w:spacing w:val="-36"/>
                            <w:sz w:val="21"/>
                          </w:rPr>
                          <w:t> 号 </w:t>
                        </w:r>
                        <w:r>
                          <w:rPr>
                            <w:sz w:val="21"/>
                          </w:rPr>
                          <w:t>B1</w:t>
                        </w:r>
                        <w:r>
                          <w:rPr>
                            <w:spacing w:val="-36"/>
                            <w:sz w:val="21"/>
                          </w:rPr>
                          <w:t> 区 </w:t>
                        </w:r>
                        <w:r>
                          <w:rPr>
                            <w:sz w:val="21"/>
                          </w:rPr>
                          <w:t>6</w:t>
                        </w:r>
                        <w:r>
                          <w:rPr>
                            <w:spacing w:val="-27"/>
                            <w:sz w:val="21"/>
                          </w:rPr>
                          <w:t> 幢</w:t>
                        </w:r>
                      </w:p>
                      <w:p>
                        <w:pPr>
                          <w:pStyle w:val="TableParagraph"/>
                          <w:spacing w:before="43"/>
                          <w:ind w:left="107"/>
                          <w:rPr>
                            <w:sz w:val="21"/>
                          </w:rPr>
                        </w:pPr>
                        <w:r>
                          <w:rPr>
                            <w:sz w:val="21"/>
                          </w:rPr>
                          <w:t>701、801</w:t>
                        </w: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项目企业股票代码</w:t>
                        </w:r>
                      </w:p>
                    </w:tc>
                    <w:tc>
                      <w:tcPr>
                        <w:tcW w:w="4536" w:type="dxa"/>
                      </w:tcPr>
                      <w:p>
                        <w:pPr>
                          <w:pStyle w:val="TableParagraph"/>
                          <w:spacing w:before="0"/>
                          <w:ind w:left="0"/>
                          <w:rPr>
                            <w:rFonts w:ascii="Times New Roman"/>
                            <w:sz w:val="20"/>
                          </w:rPr>
                        </w:pP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投资行业</w:t>
                        </w:r>
                      </w:p>
                    </w:tc>
                    <w:tc>
                      <w:tcPr>
                        <w:tcW w:w="4536" w:type="dxa"/>
                      </w:tcPr>
                      <w:p>
                        <w:pPr>
                          <w:pStyle w:val="TableParagraph"/>
                          <w:ind w:left="107"/>
                          <w:rPr>
                            <w:sz w:val="21"/>
                          </w:rPr>
                        </w:pPr>
                        <w:r>
                          <w:rPr>
                            <w:sz w:val="21"/>
                          </w:rPr>
                          <w:t>信息技术服务</w:t>
                        </w:r>
                      </w:p>
                    </w:tc>
                  </w:tr>
                  <w:tr>
                    <w:trPr>
                      <w:trHeight w:val="623" w:hRule="atLeast"/>
                    </w:trPr>
                    <w:tc>
                      <w:tcPr>
                        <w:tcW w:w="1040" w:type="dxa"/>
                        <w:vMerge/>
                        <w:tcBorders>
                          <w:top w:val="nil"/>
                        </w:tcBorders>
                      </w:tcPr>
                      <w:p>
                        <w:pPr>
                          <w:rPr>
                            <w:sz w:val="2"/>
                            <w:szCs w:val="2"/>
                          </w:rPr>
                        </w:pPr>
                      </w:p>
                    </w:tc>
                    <w:tc>
                      <w:tcPr>
                        <w:tcW w:w="2783" w:type="dxa"/>
                      </w:tcPr>
                      <w:p>
                        <w:pPr>
                          <w:pStyle w:val="TableParagraph"/>
                          <w:rPr>
                            <w:sz w:val="21"/>
                          </w:rPr>
                        </w:pPr>
                        <w:r>
                          <w:rPr>
                            <w:sz w:val="21"/>
                          </w:rPr>
                          <w:t>投资阶段</w:t>
                        </w:r>
                      </w:p>
                    </w:tc>
                    <w:tc>
                      <w:tcPr>
                        <w:tcW w:w="4536" w:type="dxa"/>
                      </w:tcPr>
                      <w:p>
                        <w:pPr>
                          <w:pStyle w:val="TableParagraph"/>
                          <w:spacing w:before="4"/>
                          <w:ind w:left="0"/>
                          <w:rPr>
                            <w:rFonts w:ascii="Microsoft JhengHei"/>
                            <w:b/>
                            <w:sz w:val="18"/>
                          </w:rPr>
                        </w:pPr>
                      </w:p>
                      <w:p>
                        <w:pPr>
                          <w:pStyle w:val="TableParagraph"/>
                          <w:spacing w:before="0"/>
                          <w:ind w:left="107"/>
                          <w:rPr>
                            <w:sz w:val="21"/>
                          </w:rPr>
                        </w:pPr>
                        <w:r>
                          <w:rPr>
                            <w:sz w:val="21"/>
                          </w:rPr>
                          <w:t>扩张期；扩张期</w:t>
                        </w:r>
                      </w:p>
                    </w:tc>
                  </w:tr>
                  <w:tr>
                    <w:trPr>
                      <w:trHeight w:val="660" w:hRule="atLeast"/>
                    </w:trPr>
                    <w:tc>
                      <w:tcPr>
                        <w:tcW w:w="1040" w:type="dxa"/>
                        <w:vMerge w:val="restart"/>
                      </w:tcPr>
                      <w:p>
                        <w:pPr>
                          <w:pStyle w:val="TableParagraph"/>
                          <w:spacing w:line="278" w:lineRule="auto"/>
                          <w:ind w:left="205" w:right="194"/>
                          <w:jc w:val="both"/>
                          <w:rPr>
                            <w:sz w:val="21"/>
                          </w:rPr>
                        </w:pPr>
                        <w:r>
                          <w:rPr>
                            <w:sz w:val="21"/>
                          </w:rPr>
                          <w:t>项目投资估值与投资占比</w:t>
                        </w:r>
                      </w:p>
                      <w:p>
                        <w:pPr>
                          <w:pStyle w:val="TableParagraph"/>
                          <w:spacing w:line="278" w:lineRule="auto" w:before="0"/>
                          <w:ind w:left="205" w:right="194"/>
                          <w:jc w:val="center"/>
                          <w:rPr>
                            <w:sz w:val="21"/>
                          </w:rPr>
                        </w:pPr>
                        <w:r>
                          <w:rPr>
                            <w:sz w:val="21"/>
                          </w:rPr>
                          <w:t>（</w:t>
                        </w:r>
                        <w:r>
                          <w:rPr>
                            <w:spacing w:val="-10"/>
                            <w:sz w:val="21"/>
                          </w:rPr>
                          <w:t>根据</w:t>
                        </w:r>
                        <w:r>
                          <w:rPr>
                            <w:sz w:val="21"/>
                          </w:rPr>
                          <w:t>基金 </w:t>
                        </w:r>
                        <w:r>
                          <w:rPr>
                            <w:spacing w:val="-7"/>
                            <w:sz w:val="21"/>
                          </w:rPr>
                          <w:t>“资产</w:t>
                        </w:r>
                      </w:p>
                      <w:p>
                        <w:pPr>
                          <w:pStyle w:val="TableParagraph"/>
                          <w:spacing w:line="269" w:lineRule="exact" w:before="0"/>
                          <w:ind w:left="88" w:right="62"/>
                          <w:jc w:val="center"/>
                          <w:rPr>
                            <w:sz w:val="21"/>
                          </w:rPr>
                        </w:pPr>
                        <w:r>
                          <w:rPr>
                            <w:sz w:val="21"/>
                          </w:rPr>
                          <w:t>负债表”</w:t>
                        </w:r>
                      </w:p>
                      <w:p>
                        <w:pPr>
                          <w:pStyle w:val="TableParagraph"/>
                          <w:spacing w:before="42"/>
                          <w:ind w:left="72" w:right="62"/>
                          <w:jc w:val="center"/>
                          <w:rPr>
                            <w:sz w:val="21"/>
                          </w:rPr>
                        </w:pPr>
                        <w:r>
                          <w:rPr>
                            <w:sz w:val="21"/>
                          </w:rPr>
                          <w:t>填写）</w:t>
                        </w:r>
                      </w:p>
                    </w:tc>
                    <w:tc>
                      <w:tcPr>
                        <w:tcW w:w="2783" w:type="dxa"/>
                      </w:tcPr>
                      <w:p>
                        <w:pPr>
                          <w:pStyle w:val="TableParagraph"/>
                          <w:spacing w:before="13"/>
                          <w:ind w:left="0"/>
                          <w:rPr>
                            <w:rFonts w:ascii="Microsoft JhengHei"/>
                            <w:b/>
                            <w:sz w:val="10"/>
                          </w:rPr>
                        </w:pPr>
                      </w:p>
                      <w:p>
                        <w:pPr>
                          <w:pStyle w:val="TableParagraph"/>
                          <w:spacing w:before="0"/>
                          <w:rPr>
                            <w:sz w:val="21"/>
                          </w:rPr>
                        </w:pPr>
                        <w:r>
                          <w:rPr>
                            <w:sz w:val="21"/>
                          </w:rPr>
                          <w:t>项目投资账面价值</w:t>
                        </w:r>
                      </w:p>
                    </w:tc>
                    <w:tc>
                      <w:tcPr>
                        <w:tcW w:w="4536" w:type="dxa"/>
                      </w:tcPr>
                      <w:p>
                        <w:pPr>
                          <w:pStyle w:val="TableParagraph"/>
                          <w:spacing w:before="5"/>
                          <w:ind w:left="0"/>
                          <w:rPr>
                            <w:rFonts w:ascii="Microsoft JhengHei"/>
                            <w:b/>
                            <w:sz w:val="12"/>
                          </w:rPr>
                        </w:pPr>
                      </w:p>
                      <w:p>
                        <w:pPr>
                          <w:pStyle w:val="TableParagraph"/>
                          <w:spacing w:before="1"/>
                          <w:ind w:left="107"/>
                          <w:rPr>
                            <w:sz w:val="21"/>
                          </w:rPr>
                        </w:pPr>
                        <w:r>
                          <w:rPr>
                            <w:sz w:val="21"/>
                          </w:rPr>
                          <w:t>5,070,000.00</w:t>
                        </w: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其中：股权投资账面价值</w:t>
                        </w:r>
                      </w:p>
                    </w:tc>
                    <w:tc>
                      <w:tcPr>
                        <w:tcW w:w="4536" w:type="dxa"/>
                      </w:tcPr>
                      <w:p>
                        <w:pPr>
                          <w:pStyle w:val="TableParagraph"/>
                          <w:spacing w:line="239" w:lineRule="exact" w:before="52"/>
                          <w:ind w:left="107"/>
                          <w:rPr>
                            <w:sz w:val="21"/>
                          </w:rPr>
                        </w:pPr>
                        <w:r>
                          <w:rPr>
                            <w:sz w:val="21"/>
                          </w:rPr>
                          <w:t>5,070,000.00</w:t>
                        </w: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股权投资估值方法</w:t>
                        </w:r>
                      </w:p>
                    </w:tc>
                    <w:tc>
                      <w:tcPr>
                        <w:tcW w:w="4536" w:type="dxa"/>
                      </w:tcPr>
                      <w:p>
                        <w:pPr>
                          <w:pStyle w:val="TableParagraph"/>
                          <w:ind w:left="107"/>
                          <w:rPr>
                            <w:sz w:val="21"/>
                          </w:rPr>
                        </w:pPr>
                        <w:r>
                          <w:rPr>
                            <w:sz w:val="21"/>
                          </w:rPr>
                          <w:t>按成本估值</w:t>
                        </w:r>
                      </w:p>
                    </w:tc>
                  </w:tr>
                  <w:tr>
                    <w:trPr>
                      <w:trHeight w:val="624" w:hRule="atLeast"/>
                    </w:trPr>
                    <w:tc>
                      <w:tcPr>
                        <w:tcW w:w="1040" w:type="dxa"/>
                        <w:vMerge/>
                        <w:tcBorders>
                          <w:top w:val="nil"/>
                        </w:tcBorders>
                      </w:tcPr>
                      <w:p>
                        <w:pPr>
                          <w:rPr>
                            <w:sz w:val="2"/>
                            <w:szCs w:val="2"/>
                          </w:rPr>
                        </w:pPr>
                      </w:p>
                    </w:tc>
                    <w:tc>
                      <w:tcPr>
                        <w:tcW w:w="2783" w:type="dxa"/>
                      </w:tcPr>
                      <w:p>
                        <w:pPr>
                          <w:pStyle w:val="TableParagraph"/>
                          <w:rPr>
                            <w:sz w:val="21"/>
                          </w:rPr>
                        </w:pPr>
                        <w:r>
                          <w:rPr>
                            <w:sz w:val="21"/>
                          </w:rPr>
                          <w:t>占被投资单位股权比重</w:t>
                        </w:r>
                      </w:p>
                      <w:p>
                        <w:pPr>
                          <w:pStyle w:val="TableParagraph"/>
                          <w:spacing w:before="43"/>
                          <w:rPr>
                            <w:sz w:val="21"/>
                          </w:rPr>
                        </w:pPr>
                        <w:r>
                          <w:rPr>
                            <w:sz w:val="21"/>
                          </w:rPr>
                          <w:t>（%）</w:t>
                        </w:r>
                      </w:p>
                    </w:tc>
                    <w:tc>
                      <w:tcPr>
                        <w:tcW w:w="4536" w:type="dxa"/>
                      </w:tcPr>
                      <w:p>
                        <w:pPr>
                          <w:pStyle w:val="TableParagraph"/>
                          <w:spacing w:before="6"/>
                          <w:ind w:left="0"/>
                          <w:rPr>
                            <w:rFonts w:ascii="Microsoft JhengHei"/>
                            <w:b/>
                            <w:sz w:val="11"/>
                          </w:rPr>
                        </w:pPr>
                      </w:p>
                      <w:p>
                        <w:pPr>
                          <w:pStyle w:val="TableParagraph"/>
                          <w:spacing w:before="0"/>
                          <w:ind w:left="107"/>
                          <w:rPr>
                            <w:sz w:val="21"/>
                          </w:rPr>
                        </w:pPr>
                        <w:r>
                          <w:rPr>
                            <w:sz w:val="21"/>
                          </w:rPr>
                          <w:t>2.24</w:t>
                        </w: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其中：债权投资账面价值</w:t>
                        </w:r>
                      </w:p>
                    </w:tc>
                    <w:tc>
                      <w:tcPr>
                        <w:tcW w:w="4536" w:type="dxa"/>
                      </w:tcPr>
                      <w:p>
                        <w:pPr>
                          <w:pStyle w:val="TableParagraph"/>
                          <w:spacing w:before="0"/>
                          <w:ind w:left="0"/>
                          <w:rPr>
                            <w:rFonts w:ascii="Times New Roman"/>
                            <w:sz w:val="20"/>
                          </w:rPr>
                        </w:pPr>
                      </w:p>
                    </w:tc>
                  </w:tr>
                  <w:tr>
                    <w:trPr>
                      <w:trHeight w:val="537" w:hRule="atLeast"/>
                    </w:trPr>
                    <w:tc>
                      <w:tcPr>
                        <w:tcW w:w="1040" w:type="dxa"/>
                        <w:vMerge/>
                        <w:tcBorders>
                          <w:top w:val="nil"/>
                        </w:tcBorders>
                      </w:tcPr>
                      <w:p>
                        <w:pPr>
                          <w:rPr>
                            <w:sz w:val="2"/>
                            <w:szCs w:val="2"/>
                          </w:rPr>
                        </w:pPr>
                      </w:p>
                    </w:tc>
                    <w:tc>
                      <w:tcPr>
                        <w:tcW w:w="2783" w:type="dxa"/>
                      </w:tcPr>
                      <w:p>
                        <w:pPr>
                          <w:pStyle w:val="TableParagraph"/>
                          <w:spacing w:before="136"/>
                          <w:rPr>
                            <w:sz w:val="21"/>
                          </w:rPr>
                        </w:pPr>
                        <w:r>
                          <w:rPr>
                            <w:sz w:val="21"/>
                          </w:rPr>
                          <w:t>债权投资估值方法</w:t>
                        </w:r>
                      </w:p>
                    </w:tc>
                    <w:tc>
                      <w:tcPr>
                        <w:tcW w:w="4536" w:type="dxa"/>
                      </w:tcPr>
                      <w:p>
                        <w:pPr>
                          <w:pStyle w:val="TableParagraph"/>
                          <w:spacing w:before="0"/>
                          <w:ind w:left="0"/>
                          <w:rPr>
                            <w:rFonts w:ascii="Times New Roman"/>
                            <w:sz w:val="20"/>
                          </w:rPr>
                        </w:pPr>
                      </w:p>
                    </w:tc>
                  </w:tr>
                  <w:tr>
                    <w:trPr>
                      <w:trHeight w:val="624" w:hRule="atLeast"/>
                    </w:trPr>
                    <w:tc>
                      <w:tcPr>
                        <w:tcW w:w="1040" w:type="dxa"/>
                        <w:vMerge w:val="restart"/>
                      </w:tcPr>
                      <w:p>
                        <w:pPr>
                          <w:pStyle w:val="TableParagraph"/>
                          <w:spacing w:before="0"/>
                          <w:ind w:left="0"/>
                          <w:rPr>
                            <w:rFonts w:ascii="Microsoft JhengHei"/>
                            <w:b/>
                            <w:sz w:val="20"/>
                          </w:rPr>
                        </w:pPr>
                      </w:p>
                      <w:p>
                        <w:pPr>
                          <w:pStyle w:val="TableParagraph"/>
                          <w:spacing w:before="11"/>
                          <w:ind w:left="0"/>
                          <w:rPr>
                            <w:rFonts w:ascii="Microsoft JhengHei"/>
                            <w:b/>
                            <w:sz w:val="21"/>
                          </w:rPr>
                        </w:pPr>
                      </w:p>
                      <w:p>
                        <w:pPr>
                          <w:pStyle w:val="TableParagraph"/>
                          <w:spacing w:line="278" w:lineRule="auto" w:before="0"/>
                          <w:ind w:left="205" w:right="194"/>
                          <w:rPr>
                            <w:sz w:val="21"/>
                          </w:rPr>
                        </w:pPr>
                        <w:r>
                          <w:rPr>
                            <w:sz w:val="21"/>
                          </w:rPr>
                          <w:t>项目投资情况</w:t>
                        </w:r>
                      </w:p>
                    </w:tc>
                    <w:tc>
                      <w:tcPr>
                        <w:tcW w:w="2783" w:type="dxa"/>
                      </w:tcPr>
                      <w:p>
                        <w:pPr>
                          <w:pStyle w:val="TableParagraph"/>
                          <w:spacing w:before="179"/>
                          <w:rPr>
                            <w:sz w:val="21"/>
                          </w:rPr>
                        </w:pPr>
                        <w:r>
                          <w:rPr>
                            <w:sz w:val="21"/>
                          </w:rPr>
                          <w:t>项目投资日期及投资本金</w:t>
                        </w:r>
                      </w:p>
                    </w:tc>
                    <w:tc>
                      <w:tcPr>
                        <w:tcW w:w="4536" w:type="dxa"/>
                      </w:tcPr>
                      <w:p>
                        <w:pPr>
                          <w:pStyle w:val="TableParagraph"/>
                          <w:ind w:left="107"/>
                          <w:rPr>
                            <w:sz w:val="21"/>
                          </w:rPr>
                        </w:pPr>
                        <w:r>
                          <w:rPr>
                            <w:sz w:val="21"/>
                          </w:rPr>
                          <w:t>2017-09-07#2400000.00；2017-09-</w:t>
                        </w:r>
                      </w:p>
                      <w:p>
                        <w:pPr>
                          <w:pStyle w:val="TableParagraph"/>
                          <w:spacing w:line="239" w:lineRule="exact" w:before="72"/>
                          <w:ind w:left="107"/>
                          <w:rPr>
                            <w:sz w:val="21"/>
                          </w:rPr>
                        </w:pPr>
                        <w:r>
                          <w:rPr>
                            <w:sz w:val="21"/>
                          </w:rPr>
                          <w:t>08#2670000.00</w:t>
                        </w:r>
                      </w:p>
                    </w:tc>
                  </w:tr>
                  <w:tr>
                    <w:trPr>
                      <w:trHeight w:val="624" w:hRule="atLeast"/>
                    </w:trPr>
                    <w:tc>
                      <w:tcPr>
                        <w:tcW w:w="1040" w:type="dxa"/>
                        <w:vMerge/>
                        <w:tcBorders>
                          <w:top w:val="nil"/>
                        </w:tcBorders>
                      </w:tcPr>
                      <w:p>
                        <w:pPr>
                          <w:rPr>
                            <w:sz w:val="2"/>
                            <w:szCs w:val="2"/>
                          </w:rPr>
                        </w:pPr>
                      </w:p>
                    </w:tc>
                    <w:tc>
                      <w:tcPr>
                        <w:tcW w:w="2783" w:type="dxa"/>
                      </w:tcPr>
                      <w:p>
                        <w:pPr>
                          <w:pStyle w:val="TableParagraph"/>
                          <w:rPr>
                            <w:sz w:val="21"/>
                          </w:rPr>
                        </w:pPr>
                        <w:r>
                          <w:rPr>
                            <w:sz w:val="21"/>
                          </w:rPr>
                          <w:t>其中：股权投资日期、投资</w:t>
                        </w:r>
                      </w:p>
                      <w:p>
                        <w:pPr>
                          <w:pStyle w:val="TableParagraph"/>
                          <w:spacing w:before="43"/>
                          <w:rPr>
                            <w:sz w:val="21"/>
                          </w:rPr>
                        </w:pPr>
                        <w:r>
                          <w:rPr>
                            <w:sz w:val="21"/>
                          </w:rPr>
                          <w:t>本金及标的来源</w:t>
                        </w:r>
                      </w:p>
                    </w:tc>
                    <w:tc>
                      <w:tcPr>
                        <w:tcW w:w="4536" w:type="dxa"/>
                      </w:tcPr>
                      <w:p>
                        <w:pPr>
                          <w:pStyle w:val="TableParagraph"/>
                          <w:ind w:left="107"/>
                          <w:rPr>
                            <w:sz w:val="21"/>
                          </w:rPr>
                        </w:pPr>
                        <w:r>
                          <w:rPr>
                            <w:sz w:val="21"/>
                          </w:rPr>
                          <w:t>2017-09-07#2400000.00#投资增量股权；2017-</w:t>
                        </w:r>
                      </w:p>
                      <w:p>
                        <w:pPr>
                          <w:pStyle w:val="TableParagraph"/>
                          <w:spacing w:before="43"/>
                          <w:ind w:left="107"/>
                          <w:rPr>
                            <w:sz w:val="21"/>
                          </w:rPr>
                        </w:pPr>
                        <w:r>
                          <w:rPr>
                            <w:sz w:val="21"/>
                          </w:rPr>
                          <w:t>09-08#2670000.00#投资增量股权</w:t>
                        </w:r>
                      </w:p>
                    </w:tc>
                  </w:tr>
                  <w:tr>
                    <w:trPr>
                      <w:trHeight w:val="840" w:hRule="atLeast"/>
                    </w:trPr>
                    <w:tc>
                      <w:tcPr>
                        <w:tcW w:w="1040" w:type="dxa"/>
                        <w:vMerge/>
                        <w:tcBorders>
                          <w:top w:val="nil"/>
                        </w:tcBorders>
                      </w:tcPr>
                      <w:p>
                        <w:pPr>
                          <w:rPr>
                            <w:sz w:val="2"/>
                            <w:szCs w:val="2"/>
                          </w:rPr>
                        </w:pPr>
                      </w:p>
                    </w:tc>
                    <w:tc>
                      <w:tcPr>
                        <w:tcW w:w="2783" w:type="dxa"/>
                      </w:tcPr>
                      <w:p>
                        <w:pPr>
                          <w:pStyle w:val="TableParagraph"/>
                          <w:spacing w:line="278" w:lineRule="auto" w:before="131"/>
                          <w:ind w:right="144"/>
                          <w:rPr>
                            <w:sz w:val="21"/>
                          </w:rPr>
                        </w:pPr>
                        <w:r>
                          <w:rPr>
                            <w:sz w:val="21"/>
                          </w:rPr>
                          <w:t>其中：债权投资日期、投资本金、标的来源及债权类别</w:t>
                        </w:r>
                      </w:p>
                    </w:tc>
                    <w:tc>
                      <w:tcPr>
                        <w:tcW w:w="4536" w:type="dxa"/>
                      </w:tcPr>
                      <w:p>
                        <w:pPr>
                          <w:pStyle w:val="TableParagraph"/>
                          <w:spacing w:before="0"/>
                          <w:ind w:left="0"/>
                          <w:rPr>
                            <w:rFonts w:ascii="Times New Roman"/>
                            <w:sz w:val="20"/>
                          </w:rPr>
                        </w:pPr>
                      </w:p>
                    </w:tc>
                  </w:tr>
                  <w:tr>
                    <w:trPr>
                      <w:trHeight w:val="312" w:hRule="atLeast"/>
                    </w:trPr>
                    <w:tc>
                      <w:tcPr>
                        <w:tcW w:w="1040" w:type="dxa"/>
                        <w:vMerge w:val="restart"/>
                      </w:tcPr>
                      <w:p>
                        <w:pPr>
                          <w:pStyle w:val="TableParagraph"/>
                          <w:spacing w:before="28"/>
                          <w:ind w:left="205"/>
                          <w:rPr>
                            <w:sz w:val="21"/>
                          </w:rPr>
                        </w:pPr>
                        <w:r>
                          <w:rPr>
                            <w:sz w:val="21"/>
                          </w:rPr>
                          <w:t>项目退</w:t>
                        </w:r>
                      </w:p>
                      <w:p>
                        <w:pPr>
                          <w:pStyle w:val="TableParagraph"/>
                          <w:spacing w:before="43"/>
                          <w:ind w:left="205"/>
                          <w:rPr>
                            <w:sz w:val="21"/>
                          </w:rPr>
                        </w:pPr>
                        <w:r>
                          <w:rPr>
                            <w:sz w:val="21"/>
                          </w:rPr>
                          <w:t>出情况</w:t>
                        </w:r>
                      </w:p>
                    </w:tc>
                    <w:tc>
                      <w:tcPr>
                        <w:tcW w:w="2783" w:type="dxa"/>
                      </w:tcPr>
                      <w:p>
                        <w:pPr>
                          <w:pStyle w:val="TableParagraph"/>
                          <w:rPr>
                            <w:sz w:val="21"/>
                          </w:rPr>
                        </w:pPr>
                        <w:r>
                          <w:rPr>
                            <w:sz w:val="21"/>
                          </w:rPr>
                          <w:t>退出情况</w:t>
                        </w:r>
                      </w:p>
                    </w:tc>
                    <w:tc>
                      <w:tcPr>
                        <w:tcW w:w="4536" w:type="dxa"/>
                      </w:tcPr>
                      <w:p>
                        <w:pPr>
                          <w:pStyle w:val="TableParagraph"/>
                          <w:ind w:left="107"/>
                          <w:rPr>
                            <w:sz w:val="21"/>
                          </w:rPr>
                        </w:pPr>
                        <w:r>
                          <w:rPr>
                            <w:sz w:val="21"/>
                          </w:rPr>
                          <w:t>未退出</w:t>
                        </w: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退出信息</w:t>
                        </w:r>
                      </w:p>
                    </w:tc>
                    <w:tc>
                      <w:tcPr>
                        <w:tcW w:w="4536" w:type="dxa"/>
                      </w:tcPr>
                      <w:p>
                        <w:pPr>
                          <w:pStyle w:val="TableParagraph"/>
                          <w:spacing w:before="0"/>
                          <w:ind w:left="0"/>
                          <w:rPr>
                            <w:rFonts w:ascii="Times New Roman"/>
                            <w:sz w:val="20"/>
                          </w:rPr>
                        </w:pPr>
                      </w:p>
                    </w:tc>
                  </w:tr>
                  <w:tr>
                    <w:trPr>
                      <w:trHeight w:val="312" w:hRule="atLeast"/>
                    </w:trPr>
                    <w:tc>
                      <w:tcPr>
                        <w:tcW w:w="1040" w:type="dxa"/>
                        <w:vMerge w:val="restart"/>
                      </w:tcPr>
                      <w:p>
                        <w:pPr>
                          <w:pStyle w:val="TableParagraph"/>
                          <w:spacing w:before="0"/>
                          <w:ind w:left="0"/>
                          <w:rPr>
                            <w:rFonts w:ascii="Microsoft JhengHei"/>
                            <w:b/>
                            <w:sz w:val="19"/>
                          </w:rPr>
                        </w:pPr>
                      </w:p>
                      <w:p>
                        <w:pPr>
                          <w:pStyle w:val="TableParagraph"/>
                          <w:spacing w:line="278" w:lineRule="auto" w:before="0"/>
                          <w:ind w:left="415" w:right="194" w:hanging="210"/>
                          <w:rPr>
                            <w:sz w:val="21"/>
                          </w:rPr>
                        </w:pPr>
                        <w:r>
                          <w:rPr>
                            <w:sz w:val="21"/>
                          </w:rPr>
                          <w:t>项目特征</w:t>
                        </w:r>
                      </w:p>
                    </w:tc>
                    <w:tc>
                      <w:tcPr>
                        <w:tcW w:w="2783" w:type="dxa"/>
                      </w:tcPr>
                      <w:p>
                        <w:pPr>
                          <w:pStyle w:val="TableParagraph"/>
                          <w:rPr>
                            <w:sz w:val="21"/>
                          </w:rPr>
                        </w:pPr>
                        <w:r>
                          <w:rPr>
                            <w:sz w:val="21"/>
                          </w:rPr>
                          <w:t>是否属于中小企业</w:t>
                        </w:r>
                      </w:p>
                    </w:tc>
                    <w:tc>
                      <w:tcPr>
                        <w:tcW w:w="4536" w:type="dxa"/>
                      </w:tcPr>
                      <w:p>
                        <w:pPr>
                          <w:pStyle w:val="TableParagraph"/>
                          <w:ind w:left="107"/>
                          <w:rPr>
                            <w:sz w:val="21"/>
                          </w:rPr>
                        </w:pPr>
                        <w:r>
                          <w:rPr>
                            <w:sz w:val="21"/>
                          </w:rPr>
                          <w:t>是</w:t>
                        </w:r>
                      </w:p>
                    </w:tc>
                  </w:tr>
                  <w:tr>
                    <w:trPr>
                      <w:trHeight w:val="311" w:hRule="atLeast"/>
                    </w:trPr>
                    <w:tc>
                      <w:tcPr>
                        <w:tcW w:w="1040" w:type="dxa"/>
                        <w:vMerge/>
                        <w:tcBorders>
                          <w:top w:val="nil"/>
                        </w:tcBorders>
                      </w:tcPr>
                      <w:p>
                        <w:pPr>
                          <w:rPr>
                            <w:sz w:val="2"/>
                            <w:szCs w:val="2"/>
                          </w:rPr>
                        </w:pPr>
                      </w:p>
                    </w:tc>
                    <w:tc>
                      <w:tcPr>
                        <w:tcW w:w="2783" w:type="dxa"/>
                      </w:tcPr>
                      <w:p>
                        <w:pPr>
                          <w:pStyle w:val="TableParagraph"/>
                          <w:rPr>
                            <w:sz w:val="21"/>
                          </w:rPr>
                        </w:pPr>
                        <w:r>
                          <w:rPr>
                            <w:sz w:val="21"/>
                          </w:rPr>
                          <w:t>是否属于高新技术企业</w:t>
                        </w:r>
                      </w:p>
                    </w:tc>
                    <w:tc>
                      <w:tcPr>
                        <w:tcW w:w="4536" w:type="dxa"/>
                      </w:tcPr>
                      <w:p>
                        <w:pPr>
                          <w:pStyle w:val="TableParagraph"/>
                          <w:ind w:left="107"/>
                          <w:rPr>
                            <w:sz w:val="21"/>
                          </w:rPr>
                        </w:pPr>
                        <w:r>
                          <w:rPr>
                            <w:sz w:val="21"/>
                          </w:rPr>
                          <w:t>是</w:t>
                        </w:r>
                      </w:p>
                    </w:tc>
                  </w:tr>
                  <w:tr>
                    <w:trPr>
                      <w:trHeight w:val="311" w:hRule="atLeast"/>
                    </w:trPr>
                    <w:tc>
                      <w:tcPr>
                        <w:tcW w:w="1040" w:type="dxa"/>
                        <w:vMerge/>
                        <w:tcBorders>
                          <w:top w:val="nil"/>
                        </w:tcBorders>
                      </w:tcPr>
                      <w:p>
                        <w:pPr>
                          <w:rPr>
                            <w:sz w:val="2"/>
                            <w:szCs w:val="2"/>
                          </w:rPr>
                        </w:pPr>
                      </w:p>
                    </w:tc>
                    <w:tc>
                      <w:tcPr>
                        <w:tcW w:w="2783" w:type="dxa"/>
                      </w:tcPr>
                      <w:p>
                        <w:pPr>
                          <w:pStyle w:val="TableParagraph"/>
                          <w:rPr>
                            <w:sz w:val="21"/>
                          </w:rPr>
                        </w:pPr>
                        <w:r>
                          <w:rPr>
                            <w:sz w:val="21"/>
                          </w:rPr>
                          <w:t>是否属于初创科技型企业</w:t>
                        </w:r>
                      </w:p>
                    </w:tc>
                    <w:tc>
                      <w:tcPr>
                        <w:tcW w:w="4536" w:type="dxa"/>
                      </w:tcPr>
                      <w:p>
                        <w:pPr>
                          <w:pStyle w:val="TableParagraph"/>
                          <w:ind w:left="107"/>
                          <w:rPr>
                            <w:sz w:val="21"/>
                          </w:rPr>
                        </w:pPr>
                        <w:r>
                          <w:rPr>
                            <w:sz w:val="21"/>
                          </w:rPr>
                          <w:t>否</w:t>
                        </w:r>
                      </w:p>
                    </w:tc>
                  </w:tr>
                  <w:tr>
                    <w:trPr>
                      <w:trHeight w:val="311" w:hRule="atLeast"/>
                    </w:trPr>
                    <w:tc>
                      <w:tcPr>
                        <w:tcW w:w="1040" w:type="dxa"/>
                        <w:vMerge/>
                        <w:tcBorders>
                          <w:top w:val="nil"/>
                        </w:tcBorders>
                      </w:tcPr>
                      <w:p>
                        <w:pPr>
                          <w:rPr>
                            <w:sz w:val="2"/>
                            <w:szCs w:val="2"/>
                          </w:rPr>
                        </w:pPr>
                      </w:p>
                    </w:tc>
                    <w:tc>
                      <w:tcPr>
                        <w:tcW w:w="2783" w:type="dxa"/>
                      </w:tcPr>
                      <w:p>
                        <w:pPr>
                          <w:pStyle w:val="TableParagraph"/>
                          <w:rPr>
                            <w:sz w:val="21"/>
                          </w:rPr>
                        </w:pPr>
                        <w:r>
                          <w:rPr>
                            <w:sz w:val="21"/>
                          </w:rPr>
                          <w:t>是否享受国家财税政策</w:t>
                        </w:r>
                      </w:p>
                    </w:tc>
                    <w:tc>
                      <w:tcPr>
                        <w:tcW w:w="4536" w:type="dxa"/>
                      </w:tcPr>
                      <w:p>
                        <w:pPr>
                          <w:pStyle w:val="TableParagraph"/>
                          <w:ind w:left="107"/>
                          <w:rPr>
                            <w:sz w:val="21"/>
                          </w:rPr>
                        </w:pPr>
                        <w:r>
                          <w:rPr>
                            <w:sz w:val="21"/>
                          </w:rPr>
                          <w:t>否</w:t>
                        </w:r>
                      </w:p>
                    </w:tc>
                  </w:tr>
                </w:tbl>
                <w:p>
                  <w:pPr>
                    <w:pStyle w:val="BodyText"/>
                  </w:pPr>
                </w:p>
              </w:txbxContent>
            </v:textbox>
            <w10:wrap type="none"/>
          </v:shape>
        </w:pict>
      </w:r>
      <w:r>
        <w:rPr>
          <w:rFonts w:ascii="Microsoft JhengHei" w:eastAsia="Microsoft JhengHei" w:hint="eastAsia"/>
          <w:b/>
          <w:color w:val="FF0000"/>
          <w:sz w:val="21"/>
        </w:rPr>
        <w:t>单位：元</w:t>
      </w:r>
    </w:p>
    <w:p>
      <w:pPr>
        <w:spacing w:after="0"/>
        <w:jc w:val="left"/>
        <w:rPr>
          <w:rFonts w:ascii="Microsoft JhengHei" w:eastAsia="Microsoft JhengHei" w:hint="eastAsia"/>
          <w:sz w:val="21"/>
        </w:rPr>
        <w:sectPr>
          <w:pgSz w:w="11910" w:h="16840"/>
          <w:pgMar w:header="0" w:footer="1197" w:top="1420" w:bottom="1380" w:left="1580" w:right="1500"/>
        </w:sect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0"/>
        <w:gridCol w:w="2783"/>
        <w:gridCol w:w="2409"/>
        <w:gridCol w:w="2127"/>
      </w:tblGrid>
      <w:tr>
        <w:trPr>
          <w:trHeight w:val="312" w:hRule="atLeast"/>
        </w:trPr>
        <w:tc>
          <w:tcPr>
            <w:tcW w:w="1040" w:type="dxa"/>
            <w:tcBorders>
              <w:top w:val="nil"/>
            </w:tcBorders>
          </w:tcPr>
          <w:p>
            <w:pPr>
              <w:pStyle w:val="TableParagraph"/>
              <w:spacing w:before="0"/>
              <w:ind w:left="0"/>
              <w:rPr>
                <w:rFonts w:ascii="Times New Roman"/>
                <w:sz w:val="20"/>
              </w:rPr>
            </w:pPr>
          </w:p>
        </w:tc>
        <w:tc>
          <w:tcPr>
            <w:tcW w:w="2783" w:type="dxa"/>
            <w:tcBorders>
              <w:top w:val="nil"/>
            </w:tcBorders>
          </w:tcPr>
          <w:p>
            <w:pPr>
              <w:pStyle w:val="TableParagraph"/>
              <w:rPr>
                <w:sz w:val="21"/>
              </w:rPr>
            </w:pPr>
            <w:r>
              <w:rPr>
                <w:sz w:val="21"/>
              </w:rPr>
              <w:t>投资风控基本情况</w:t>
            </w:r>
          </w:p>
        </w:tc>
        <w:tc>
          <w:tcPr>
            <w:tcW w:w="4536" w:type="dxa"/>
            <w:gridSpan w:val="2"/>
          </w:tcPr>
          <w:p>
            <w:pPr>
              <w:pStyle w:val="TableParagraph"/>
              <w:spacing w:line="239" w:lineRule="exact" w:before="52"/>
              <w:ind w:left="107"/>
              <w:rPr>
                <w:sz w:val="21"/>
              </w:rPr>
            </w:pPr>
            <w:r>
              <w:rPr>
                <w:sz w:val="21"/>
              </w:rPr>
              <w:t>1</w:t>
            </w:r>
          </w:p>
        </w:tc>
      </w:tr>
      <w:tr>
        <w:trPr>
          <w:trHeight w:val="312" w:hRule="atLeast"/>
        </w:trPr>
        <w:tc>
          <w:tcPr>
            <w:tcW w:w="8359" w:type="dxa"/>
            <w:gridSpan w:val="4"/>
          </w:tcPr>
          <w:p>
            <w:pPr>
              <w:pStyle w:val="TableParagraph"/>
              <w:ind w:left="2794" w:right="2784"/>
              <w:jc w:val="center"/>
              <w:rPr>
                <w:sz w:val="21"/>
              </w:rPr>
            </w:pPr>
            <w:r>
              <w:rPr>
                <w:sz w:val="21"/>
              </w:rPr>
              <w:t>项目股权结构情况表（选填）</w:t>
            </w:r>
          </w:p>
        </w:tc>
      </w:tr>
      <w:tr>
        <w:trPr>
          <w:trHeight w:val="624" w:hRule="atLeast"/>
        </w:trPr>
        <w:tc>
          <w:tcPr>
            <w:tcW w:w="1040" w:type="dxa"/>
          </w:tcPr>
          <w:p>
            <w:pPr>
              <w:pStyle w:val="TableParagraph"/>
              <w:spacing w:before="179"/>
              <w:ind w:left="204" w:right="194"/>
              <w:jc w:val="center"/>
              <w:rPr>
                <w:sz w:val="21"/>
              </w:rPr>
            </w:pPr>
            <w:r>
              <w:rPr>
                <w:sz w:val="21"/>
              </w:rPr>
              <w:t>序号</w:t>
            </w:r>
          </w:p>
        </w:tc>
        <w:tc>
          <w:tcPr>
            <w:tcW w:w="2783" w:type="dxa"/>
          </w:tcPr>
          <w:p>
            <w:pPr>
              <w:pStyle w:val="TableParagraph"/>
              <w:ind w:left="139" w:right="179"/>
              <w:jc w:val="center"/>
              <w:rPr>
                <w:sz w:val="21"/>
              </w:rPr>
            </w:pPr>
            <w:r>
              <w:rPr>
                <w:sz w:val="21"/>
              </w:rPr>
              <w:t>主要股东姓名/名称（持股</w:t>
            </w:r>
          </w:p>
          <w:p>
            <w:pPr>
              <w:pStyle w:val="TableParagraph"/>
              <w:spacing w:before="43"/>
              <w:ind w:left="139" w:right="129"/>
              <w:jc w:val="center"/>
              <w:rPr>
                <w:sz w:val="21"/>
              </w:rPr>
            </w:pPr>
            <w:r>
              <w:rPr>
                <w:sz w:val="21"/>
              </w:rPr>
              <w:t>5%以上）</w:t>
            </w:r>
          </w:p>
        </w:tc>
        <w:tc>
          <w:tcPr>
            <w:tcW w:w="2409" w:type="dxa"/>
          </w:tcPr>
          <w:p>
            <w:pPr>
              <w:pStyle w:val="TableParagraph"/>
              <w:spacing w:before="179"/>
              <w:ind w:left="574"/>
              <w:rPr>
                <w:sz w:val="21"/>
              </w:rPr>
            </w:pPr>
            <w:r>
              <w:rPr>
                <w:sz w:val="21"/>
              </w:rPr>
              <w:t>持股数（股）</w:t>
            </w:r>
          </w:p>
        </w:tc>
        <w:tc>
          <w:tcPr>
            <w:tcW w:w="2127" w:type="dxa"/>
          </w:tcPr>
          <w:p>
            <w:pPr>
              <w:pStyle w:val="TableParagraph"/>
              <w:spacing w:before="179"/>
              <w:ind w:left="381"/>
              <w:rPr>
                <w:sz w:val="21"/>
              </w:rPr>
            </w:pPr>
            <w:r>
              <w:rPr>
                <w:sz w:val="21"/>
              </w:rPr>
              <w:t>持股比例（%）</w:t>
            </w:r>
          </w:p>
        </w:tc>
      </w:tr>
      <w:tr>
        <w:trPr>
          <w:trHeight w:val="311" w:hRule="atLeast"/>
        </w:trPr>
        <w:tc>
          <w:tcPr>
            <w:tcW w:w="1040" w:type="dxa"/>
          </w:tcPr>
          <w:p>
            <w:pPr>
              <w:pStyle w:val="TableParagraph"/>
              <w:spacing w:line="239" w:lineRule="exact" w:before="52"/>
              <w:ind w:left="10"/>
              <w:jc w:val="center"/>
              <w:rPr>
                <w:sz w:val="21"/>
              </w:rPr>
            </w:pPr>
            <w:r>
              <w:rPr>
                <w:sz w:val="21"/>
              </w:rPr>
              <w:t>1</w:t>
            </w:r>
          </w:p>
        </w:tc>
        <w:tc>
          <w:tcPr>
            <w:tcW w:w="2783" w:type="dxa"/>
          </w:tcPr>
          <w:p>
            <w:pPr>
              <w:pStyle w:val="TableParagraph"/>
              <w:rPr>
                <w:sz w:val="21"/>
              </w:rPr>
            </w:pPr>
            <w:r>
              <w:rPr>
                <w:sz w:val="21"/>
              </w:rPr>
              <w:t>谢毅</w:t>
            </w:r>
          </w:p>
        </w:tc>
        <w:tc>
          <w:tcPr>
            <w:tcW w:w="2409" w:type="dxa"/>
          </w:tcPr>
          <w:p>
            <w:pPr>
              <w:pStyle w:val="TableParagraph"/>
              <w:spacing w:line="239" w:lineRule="exact" w:before="52"/>
              <w:ind w:left="410"/>
              <w:rPr>
                <w:sz w:val="21"/>
              </w:rPr>
            </w:pPr>
            <w:r>
              <w:rPr>
                <w:sz w:val="21"/>
              </w:rPr>
              <w:t>16,120,000</w:t>
            </w:r>
          </w:p>
        </w:tc>
        <w:tc>
          <w:tcPr>
            <w:tcW w:w="2127" w:type="dxa"/>
          </w:tcPr>
          <w:p>
            <w:pPr>
              <w:pStyle w:val="TableParagraph"/>
              <w:spacing w:line="239" w:lineRule="exact" w:before="52"/>
              <w:ind w:left="0" w:right="97"/>
              <w:jc w:val="right"/>
              <w:rPr>
                <w:sz w:val="21"/>
              </w:rPr>
            </w:pPr>
            <w:r>
              <w:rPr>
                <w:sz w:val="21"/>
              </w:rPr>
              <w:t>21.3228</w:t>
            </w:r>
          </w:p>
        </w:tc>
      </w:tr>
      <w:tr>
        <w:trPr>
          <w:trHeight w:val="311" w:hRule="atLeast"/>
        </w:trPr>
        <w:tc>
          <w:tcPr>
            <w:tcW w:w="1040" w:type="dxa"/>
          </w:tcPr>
          <w:p>
            <w:pPr>
              <w:pStyle w:val="TableParagraph"/>
              <w:spacing w:line="239" w:lineRule="exact" w:before="52"/>
              <w:ind w:left="10"/>
              <w:jc w:val="center"/>
              <w:rPr>
                <w:sz w:val="21"/>
              </w:rPr>
            </w:pPr>
            <w:r>
              <w:rPr>
                <w:sz w:val="21"/>
              </w:rPr>
              <w:t>2</w:t>
            </w:r>
          </w:p>
        </w:tc>
        <w:tc>
          <w:tcPr>
            <w:tcW w:w="2783" w:type="dxa"/>
          </w:tcPr>
          <w:p>
            <w:pPr>
              <w:pStyle w:val="TableParagraph"/>
              <w:rPr>
                <w:sz w:val="21"/>
              </w:rPr>
            </w:pPr>
            <w:r>
              <w:rPr>
                <w:sz w:val="21"/>
              </w:rPr>
              <w:t>罗跃兵</w:t>
            </w:r>
          </w:p>
        </w:tc>
        <w:tc>
          <w:tcPr>
            <w:tcW w:w="2409" w:type="dxa"/>
          </w:tcPr>
          <w:p>
            <w:pPr>
              <w:pStyle w:val="TableParagraph"/>
              <w:spacing w:line="239" w:lineRule="exact" w:before="52"/>
              <w:ind w:left="410"/>
              <w:rPr>
                <w:sz w:val="21"/>
              </w:rPr>
            </w:pPr>
            <w:r>
              <w:rPr>
                <w:sz w:val="21"/>
              </w:rPr>
              <w:t>14,880,000</w:t>
            </w:r>
          </w:p>
        </w:tc>
        <w:tc>
          <w:tcPr>
            <w:tcW w:w="2127" w:type="dxa"/>
          </w:tcPr>
          <w:p>
            <w:pPr>
              <w:pStyle w:val="TableParagraph"/>
              <w:spacing w:line="239" w:lineRule="exact" w:before="52"/>
              <w:ind w:left="0" w:right="97"/>
              <w:jc w:val="right"/>
              <w:rPr>
                <w:sz w:val="21"/>
              </w:rPr>
            </w:pPr>
            <w:r>
              <w:rPr>
                <w:sz w:val="21"/>
              </w:rPr>
              <w:t>19.6825</w:t>
            </w:r>
          </w:p>
        </w:tc>
      </w:tr>
      <w:tr>
        <w:trPr>
          <w:trHeight w:val="935" w:hRule="atLeast"/>
        </w:trPr>
        <w:tc>
          <w:tcPr>
            <w:tcW w:w="1040" w:type="dxa"/>
          </w:tcPr>
          <w:p>
            <w:pPr>
              <w:pStyle w:val="TableParagraph"/>
              <w:spacing w:before="15"/>
              <w:ind w:left="0"/>
              <w:rPr>
                <w:rFonts w:ascii="Microsoft JhengHei"/>
                <w:b/>
                <w:sz w:val="19"/>
              </w:rPr>
            </w:pPr>
          </w:p>
          <w:p>
            <w:pPr>
              <w:pStyle w:val="TableParagraph"/>
              <w:spacing w:before="0"/>
              <w:ind w:left="10"/>
              <w:jc w:val="center"/>
              <w:rPr>
                <w:sz w:val="21"/>
              </w:rPr>
            </w:pPr>
            <w:r>
              <w:rPr>
                <w:sz w:val="21"/>
              </w:rPr>
              <w:t>3</w:t>
            </w:r>
          </w:p>
        </w:tc>
        <w:tc>
          <w:tcPr>
            <w:tcW w:w="2783" w:type="dxa"/>
          </w:tcPr>
          <w:p>
            <w:pPr>
              <w:pStyle w:val="TableParagraph"/>
              <w:spacing w:line="278" w:lineRule="auto"/>
              <w:ind w:right="144"/>
              <w:rPr>
                <w:sz w:val="21"/>
              </w:rPr>
            </w:pPr>
            <w:r>
              <w:rPr>
                <w:spacing w:val="-2"/>
                <w:sz w:val="21"/>
              </w:rPr>
              <w:t>深圳中盟泰资产管理有限公</w:t>
            </w:r>
            <w:r>
              <w:rPr>
                <w:spacing w:val="-6"/>
                <w:sz w:val="21"/>
              </w:rPr>
              <w:t>司-中盟泰-新三板 </w:t>
            </w:r>
            <w:r>
              <w:rPr>
                <w:sz w:val="21"/>
              </w:rPr>
              <w:t>7</w:t>
            </w:r>
            <w:r>
              <w:rPr>
                <w:spacing w:val="-18"/>
                <w:sz w:val="21"/>
              </w:rPr>
              <w:t> 号私募</w:t>
            </w:r>
          </w:p>
          <w:p>
            <w:pPr>
              <w:pStyle w:val="TableParagraph"/>
              <w:spacing w:line="269" w:lineRule="exact" w:before="0"/>
              <w:rPr>
                <w:sz w:val="21"/>
              </w:rPr>
            </w:pPr>
            <w:r>
              <w:rPr>
                <w:sz w:val="21"/>
              </w:rPr>
              <w:t>投资基金</w:t>
            </w:r>
          </w:p>
        </w:tc>
        <w:tc>
          <w:tcPr>
            <w:tcW w:w="2409" w:type="dxa"/>
          </w:tcPr>
          <w:p>
            <w:pPr>
              <w:pStyle w:val="TableParagraph"/>
              <w:spacing w:before="15"/>
              <w:ind w:left="0"/>
              <w:rPr>
                <w:rFonts w:ascii="Microsoft JhengHei"/>
                <w:b/>
                <w:sz w:val="19"/>
              </w:rPr>
            </w:pPr>
          </w:p>
          <w:p>
            <w:pPr>
              <w:pStyle w:val="TableParagraph"/>
              <w:spacing w:before="0"/>
              <w:ind w:left="410"/>
              <w:rPr>
                <w:sz w:val="21"/>
              </w:rPr>
            </w:pPr>
            <w:r>
              <w:rPr>
                <w:sz w:val="21"/>
              </w:rPr>
              <w:t>10,800,000</w:t>
            </w:r>
          </w:p>
        </w:tc>
        <w:tc>
          <w:tcPr>
            <w:tcW w:w="2127" w:type="dxa"/>
          </w:tcPr>
          <w:p>
            <w:pPr>
              <w:pStyle w:val="TableParagraph"/>
              <w:spacing w:before="15"/>
              <w:ind w:left="0"/>
              <w:rPr>
                <w:rFonts w:ascii="Microsoft JhengHei"/>
                <w:b/>
                <w:sz w:val="19"/>
              </w:rPr>
            </w:pPr>
          </w:p>
          <w:p>
            <w:pPr>
              <w:pStyle w:val="TableParagraph"/>
              <w:spacing w:before="0"/>
              <w:ind w:left="0" w:right="97"/>
              <w:jc w:val="right"/>
              <w:rPr>
                <w:sz w:val="21"/>
              </w:rPr>
            </w:pPr>
            <w:r>
              <w:rPr>
                <w:sz w:val="21"/>
              </w:rPr>
              <w:t>14.2857</w:t>
            </w:r>
          </w:p>
        </w:tc>
      </w:tr>
      <w:tr>
        <w:trPr>
          <w:trHeight w:val="623" w:hRule="atLeast"/>
        </w:trPr>
        <w:tc>
          <w:tcPr>
            <w:tcW w:w="1040" w:type="dxa"/>
          </w:tcPr>
          <w:p>
            <w:pPr>
              <w:pStyle w:val="TableParagraph"/>
              <w:spacing w:before="6"/>
              <w:ind w:left="0"/>
              <w:rPr>
                <w:rFonts w:ascii="Microsoft JhengHei"/>
                <w:b/>
                <w:sz w:val="11"/>
              </w:rPr>
            </w:pPr>
          </w:p>
          <w:p>
            <w:pPr>
              <w:pStyle w:val="TableParagraph"/>
              <w:spacing w:before="0"/>
              <w:ind w:left="10"/>
              <w:jc w:val="center"/>
              <w:rPr>
                <w:sz w:val="21"/>
              </w:rPr>
            </w:pPr>
            <w:r>
              <w:rPr>
                <w:sz w:val="21"/>
              </w:rPr>
              <w:t>4</w:t>
            </w:r>
          </w:p>
        </w:tc>
        <w:tc>
          <w:tcPr>
            <w:tcW w:w="2783" w:type="dxa"/>
          </w:tcPr>
          <w:p>
            <w:pPr>
              <w:pStyle w:val="TableParagraph"/>
              <w:rPr>
                <w:sz w:val="21"/>
              </w:rPr>
            </w:pPr>
            <w:r>
              <w:rPr>
                <w:sz w:val="21"/>
              </w:rPr>
              <w:t>上海鑫筹投资管理有限公司</w:t>
            </w:r>
          </w:p>
          <w:p>
            <w:pPr>
              <w:pStyle w:val="TableParagraph"/>
              <w:spacing w:before="43"/>
              <w:rPr>
                <w:sz w:val="21"/>
              </w:rPr>
            </w:pPr>
            <w:r>
              <w:rPr>
                <w:sz w:val="21"/>
              </w:rPr>
              <w:t>-鑫筹 1 号私募基金</w:t>
            </w:r>
          </w:p>
        </w:tc>
        <w:tc>
          <w:tcPr>
            <w:tcW w:w="2409" w:type="dxa"/>
          </w:tcPr>
          <w:p>
            <w:pPr>
              <w:pStyle w:val="TableParagraph"/>
              <w:spacing w:before="6"/>
              <w:ind w:left="0"/>
              <w:rPr>
                <w:rFonts w:ascii="Microsoft JhengHei"/>
                <w:b/>
                <w:sz w:val="11"/>
              </w:rPr>
            </w:pPr>
          </w:p>
          <w:p>
            <w:pPr>
              <w:pStyle w:val="TableParagraph"/>
              <w:spacing w:before="0"/>
              <w:ind w:left="515"/>
              <w:rPr>
                <w:sz w:val="21"/>
              </w:rPr>
            </w:pPr>
            <w:r>
              <w:rPr>
                <w:sz w:val="21"/>
              </w:rPr>
              <w:t>7,110,000</w:t>
            </w:r>
          </w:p>
        </w:tc>
        <w:tc>
          <w:tcPr>
            <w:tcW w:w="2127"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9.4048</w:t>
            </w:r>
          </w:p>
        </w:tc>
      </w:tr>
      <w:tr>
        <w:trPr>
          <w:trHeight w:val="623" w:hRule="atLeast"/>
        </w:trPr>
        <w:tc>
          <w:tcPr>
            <w:tcW w:w="1040" w:type="dxa"/>
          </w:tcPr>
          <w:p>
            <w:pPr>
              <w:pStyle w:val="TableParagraph"/>
              <w:spacing w:before="6"/>
              <w:ind w:left="0"/>
              <w:rPr>
                <w:rFonts w:ascii="Microsoft JhengHei"/>
                <w:b/>
                <w:sz w:val="11"/>
              </w:rPr>
            </w:pPr>
          </w:p>
          <w:p>
            <w:pPr>
              <w:pStyle w:val="TableParagraph"/>
              <w:spacing w:before="0"/>
              <w:ind w:left="10"/>
              <w:jc w:val="center"/>
              <w:rPr>
                <w:sz w:val="21"/>
              </w:rPr>
            </w:pPr>
            <w:r>
              <w:rPr>
                <w:sz w:val="21"/>
              </w:rPr>
              <w:t>5</w:t>
            </w:r>
          </w:p>
        </w:tc>
        <w:tc>
          <w:tcPr>
            <w:tcW w:w="2783" w:type="dxa"/>
          </w:tcPr>
          <w:p>
            <w:pPr>
              <w:pStyle w:val="TableParagraph"/>
              <w:rPr>
                <w:sz w:val="21"/>
              </w:rPr>
            </w:pPr>
            <w:r>
              <w:rPr>
                <w:sz w:val="21"/>
              </w:rPr>
              <w:t>肇庆市智合投资咨询合伙企</w:t>
            </w:r>
          </w:p>
          <w:p>
            <w:pPr>
              <w:pStyle w:val="TableParagraph"/>
              <w:spacing w:before="43"/>
              <w:rPr>
                <w:sz w:val="21"/>
              </w:rPr>
            </w:pPr>
            <w:r>
              <w:rPr>
                <w:sz w:val="21"/>
              </w:rPr>
              <w:t>业（有限合伙）</w:t>
            </w:r>
          </w:p>
        </w:tc>
        <w:tc>
          <w:tcPr>
            <w:tcW w:w="2409" w:type="dxa"/>
          </w:tcPr>
          <w:p>
            <w:pPr>
              <w:pStyle w:val="TableParagraph"/>
              <w:spacing w:before="6"/>
              <w:ind w:left="0"/>
              <w:rPr>
                <w:rFonts w:ascii="Microsoft JhengHei"/>
                <w:b/>
                <w:sz w:val="11"/>
              </w:rPr>
            </w:pPr>
          </w:p>
          <w:p>
            <w:pPr>
              <w:pStyle w:val="TableParagraph"/>
              <w:spacing w:before="0"/>
              <w:ind w:left="620"/>
              <w:rPr>
                <w:sz w:val="21"/>
              </w:rPr>
            </w:pPr>
            <w:r>
              <w:rPr>
                <w:sz w:val="21"/>
              </w:rPr>
              <w:t>622.8000</w:t>
            </w:r>
          </w:p>
        </w:tc>
        <w:tc>
          <w:tcPr>
            <w:tcW w:w="2127"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8.2381</w:t>
            </w:r>
          </w:p>
        </w:tc>
      </w:tr>
      <w:tr>
        <w:trPr>
          <w:trHeight w:val="623" w:hRule="atLeast"/>
        </w:trPr>
        <w:tc>
          <w:tcPr>
            <w:tcW w:w="1040" w:type="dxa"/>
          </w:tcPr>
          <w:p>
            <w:pPr>
              <w:pStyle w:val="TableParagraph"/>
              <w:spacing w:before="6"/>
              <w:ind w:left="0"/>
              <w:rPr>
                <w:rFonts w:ascii="Microsoft JhengHei"/>
                <w:b/>
                <w:sz w:val="11"/>
              </w:rPr>
            </w:pPr>
          </w:p>
          <w:p>
            <w:pPr>
              <w:pStyle w:val="TableParagraph"/>
              <w:spacing w:before="0"/>
              <w:ind w:left="10"/>
              <w:jc w:val="center"/>
              <w:rPr>
                <w:sz w:val="21"/>
              </w:rPr>
            </w:pPr>
            <w:r>
              <w:rPr>
                <w:sz w:val="21"/>
              </w:rPr>
              <w:t>6</w:t>
            </w:r>
          </w:p>
        </w:tc>
        <w:tc>
          <w:tcPr>
            <w:tcW w:w="2783" w:type="dxa"/>
          </w:tcPr>
          <w:p>
            <w:pPr>
              <w:pStyle w:val="TableParagraph"/>
              <w:rPr>
                <w:sz w:val="21"/>
              </w:rPr>
            </w:pPr>
            <w:r>
              <w:rPr>
                <w:sz w:val="21"/>
              </w:rPr>
              <w:t>肇庆市智联投资咨询合伙企</w:t>
            </w:r>
          </w:p>
          <w:p>
            <w:pPr>
              <w:pStyle w:val="TableParagraph"/>
              <w:spacing w:before="43"/>
              <w:rPr>
                <w:sz w:val="21"/>
              </w:rPr>
            </w:pPr>
            <w:r>
              <w:rPr>
                <w:sz w:val="21"/>
              </w:rPr>
              <w:t>业（有限合伙）</w:t>
            </w:r>
          </w:p>
        </w:tc>
        <w:tc>
          <w:tcPr>
            <w:tcW w:w="2409" w:type="dxa"/>
          </w:tcPr>
          <w:p>
            <w:pPr>
              <w:pStyle w:val="TableParagraph"/>
              <w:spacing w:before="6"/>
              <w:ind w:left="0"/>
              <w:rPr>
                <w:rFonts w:ascii="Microsoft JhengHei"/>
                <w:b/>
                <w:sz w:val="11"/>
              </w:rPr>
            </w:pPr>
          </w:p>
          <w:p>
            <w:pPr>
              <w:pStyle w:val="TableParagraph"/>
              <w:spacing w:before="0"/>
              <w:ind w:left="725"/>
              <w:rPr>
                <w:sz w:val="21"/>
              </w:rPr>
            </w:pPr>
            <w:r>
              <w:rPr>
                <w:sz w:val="21"/>
              </w:rPr>
              <w:t>508,000</w:t>
            </w:r>
          </w:p>
        </w:tc>
        <w:tc>
          <w:tcPr>
            <w:tcW w:w="2127"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6.7196</w:t>
            </w:r>
          </w:p>
        </w:tc>
      </w:tr>
    </w:tbl>
    <w:p>
      <w:pPr>
        <w:pStyle w:val="BodyText"/>
        <w:rPr>
          <w:rFonts w:ascii="Microsoft JhengHei"/>
          <w:b/>
          <w:sz w:val="20"/>
        </w:rPr>
      </w:pPr>
    </w:p>
    <w:p>
      <w:pPr>
        <w:pStyle w:val="BodyText"/>
        <w:spacing w:before="11"/>
        <w:rPr>
          <w:rFonts w:ascii="Microsoft JhengHei"/>
          <w:b/>
          <w:sz w:val="15"/>
        </w:rPr>
      </w:pPr>
    </w:p>
    <w:p>
      <w:pPr>
        <w:pStyle w:val="ListParagraph"/>
        <w:numPr>
          <w:ilvl w:val="1"/>
          <w:numId w:val="2"/>
        </w:numPr>
        <w:tabs>
          <w:tab w:pos="645" w:val="left" w:leader="none"/>
        </w:tabs>
        <w:spacing w:line="240" w:lineRule="auto" w:before="1" w:after="0"/>
        <w:ind w:left="645" w:right="0" w:hanging="425"/>
        <w:jc w:val="left"/>
        <w:rPr>
          <w:b/>
          <w:sz w:val="21"/>
        </w:rPr>
      </w:pPr>
      <w:r>
        <w:rPr>
          <w:b/>
          <w:sz w:val="21"/>
        </w:rPr>
        <w:t>资管计划投资</w:t>
      </w:r>
    </w:p>
    <w:p>
      <w:pPr>
        <w:spacing w:before="4"/>
        <w:ind w:left="7685" w:right="0" w:firstLine="0"/>
        <w:jc w:val="left"/>
        <w:rPr>
          <w:rFonts w:ascii="Microsoft JhengHei" w:eastAsia="Microsoft JhengHei" w:hint="eastAsia"/>
          <w:b/>
          <w:sz w:val="21"/>
        </w:rPr>
      </w:pPr>
      <w:r>
        <w:rPr>
          <w:rFonts w:ascii="Microsoft JhengHei" w:eastAsia="Microsoft JhengHei" w:hint="eastAsia"/>
          <w:b/>
          <w:color w:val="FF0000"/>
          <w:sz w:val="21"/>
        </w:rPr>
        <w:t>单位：元</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0"/>
        <w:gridCol w:w="4419"/>
      </w:tblGrid>
      <w:tr>
        <w:trPr>
          <w:trHeight w:val="660" w:hRule="atLeast"/>
        </w:trPr>
        <w:tc>
          <w:tcPr>
            <w:tcW w:w="3940" w:type="dxa"/>
          </w:tcPr>
          <w:p>
            <w:pPr>
              <w:pStyle w:val="TableParagraph"/>
              <w:spacing w:line="278" w:lineRule="auto" w:before="13"/>
              <w:ind w:right="146"/>
              <w:rPr>
                <w:sz w:val="21"/>
              </w:rPr>
            </w:pPr>
            <w:r>
              <w:rPr>
                <w:sz w:val="21"/>
              </w:rPr>
              <w:t>商业银行理财产品投资（产品名称#账面价值）</w:t>
            </w:r>
          </w:p>
        </w:tc>
        <w:tc>
          <w:tcPr>
            <w:tcW w:w="4419" w:type="dxa"/>
          </w:tcPr>
          <w:p>
            <w:pPr>
              <w:pStyle w:val="TableParagraph"/>
              <w:spacing w:before="0"/>
              <w:ind w:left="0"/>
              <w:rPr>
                <w:rFonts w:ascii="Times New Roman"/>
                <w:sz w:val="20"/>
              </w:rPr>
            </w:pPr>
          </w:p>
        </w:tc>
      </w:tr>
      <w:tr>
        <w:trPr>
          <w:trHeight w:val="550" w:hRule="atLeast"/>
        </w:trPr>
        <w:tc>
          <w:tcPr>
            <w:tcW w:w="3940" w:type="dxa"/>
          </w:tcPr>
          <w:p>
            <w:pPr>
              <w:pStyle w:val="TableParagraph"/>
              <w:spacing w:before="114"/>
              <w:rPr>
                <w:sz w:val="21"/>
              </w:rPr>
            </w:pPr>
            <w:r>
              <w:rPr>
                <w:sz w:val="21"/>
              </w:rPr>
              <w:t>信托计划投资（产品名称#账面价值）</w:t>
            </w:r>
          </w:p>
        </w:tc>
        <w:tc>
          <w:tcPr>
            <w:tcW w:w="4419" w:type="dxa"/>
          </w:tcPr>
          <w:p>
            <w:pPr>
              <w:pStyle w:val="TableParagraph"/>
              <w:spacing w:before="0"/>
              <w:ind w:left="0"/>
              <w:rPr>
                <w:rFonts w:ascii="Times New Roman"/>
                <w:sz w:val="20"/>
              </w:rPr>
            </w:pPr>
          </w:p>
        </w:tc>
      </w:tr>
      <w:tr>
        <w:trPr>
          <w:trHeight w:val="660" w:hRule="atLeast"/>
        </w:trPr>
        <w:tc>
          <w:tcPr>
            <w:tcW w:w="3940" w:type="dxa"/>
          </w:tcPr>
          <w:p>
            <w:pPr>
              <w:pStyle w:val="TableParagraph"/>
              <w:spacing w:before="13"/>
              <w:rPr>
                <w:sz w:val="21"/>
              </w:rPr>
            </w:pPr>
            <w:r>
              <w:rPr>
                <w:sz w:val="21"/>
              </w:rPr>
              <w:t>基金公司及其子公司资产管理计划投资</w:t>
            </w:r>
          </w:p>
          <w:p>
            <w:pPr>
              <w:pStyle w:val="TableParagraph"/>
              <w:spacing w:before="43"/>
              <w:rPr>
                <w:sz w:val="21"/>
              </w:rPr>
            </w:pPr>
            <w:r>
              <w:rPr>
                <w:sz w:val="21"/>
              </w:rPr>
              <w:t>（产品编码#账面价值）</w:t>
            </w:r>
          </w:p>
        </w:tc>
        <w:tc>
          <w:tcPr>
            <w:tcW w:w="4419" w:type="dxa"/>
          </w:tcPr>
          <w:p>
            <w:pPr>
              <w:pStyle w:val="TableParagraph"/>
              <w:spacing w:before="0"/>
              <w:ind w:left="0"/>
              <w:rPr>
                <w:rFonts w:ascii="Times New Roman"/>
                <w:sz w:val="20"/>
              </w:rPr>
            </w:pPr>
          </w:p>
        </w:tc>
      </w:tr>
      <w:tr>
        <w:trPr>
          <w:trHeight w:val="660" w:hRule="atLeast"/>
        </w:trPr>
        <w:tc>
          <w:tcPr>
            <w:tcW w:w="3940" w:type="dxa"/>
          </w:tcPr>
          <w:p>
            <w:pPr>
              <w:pStyle w:val="TableParagraph"/>
              <w:spacing w:line="278" w:lineRule="auto" w:before="13"/>
              <w:ind w:right="146"/>
              <w:rPr>
                <w:sz w:val="21"/>
              </w:rPr>
            </w:pPr>
            <w:r>
              <w:rPr>
                <w:sz w:val="21"/>
              </w:rPr>
              <w:t>保险资产管理计划投资（产品名称#账面价值）</w:t>
            </w:r>
          </w:p>
        </w:tc>
        <w:tc>
          <w:tcPr>
            <w:tcW w:w="4419" w:type="dxa"/>
          </w:tcPr>
          <w:p>
            <w:pPr>
              <w:pStyle w:val="TableParagraph"/>
              <w:spacing w:before="0"/>
              <w:ind w:left="0"/>
              <w:rPr>
                <w:rFonts w:ascii="Times New Roman"/>
                <w:sz w:val="20"/>
              </w:rPr>
            </w:pPr>
          </w:p>
        </w:tc>
      </w:tr>
      <w:tr>
        <w:trPr>
          <w:trHeight w:val="660" w:hRule="atLeast"/>
        </w:trPr>
        <w:tc>
          <w:tcPr>
            <w:tcW w:w="3940" w:type="dxa"/>
          </w:tcPr>
          <w:p>
            <w:pPr>
              <w:pStyle w:val="TableParagraph"/>
              <w:spacing w:before="13"/>
              <w:rPr>
                <w:sz w:val="21"/>
              </w:rPr>
            </w:pPr>
            <w:r>
              <w:rPr>
                <w:sz w:val="21"/>
              </w:rPr>
              <w:t>证券公司及其子公司资产管理计划投资</w:t>
            </w:r>
          </w:p>
          <w:p>
            <w:pPr>
              <w:pStyle w:val="TableParagraph"/>
              <w:spacing w:before="43"/>
              <w:rPr>
                <w:sz w:val="21"/>
              </w:rPr>
            </w:pPr>
            <w:r>
              <w:rPr>
                <w:sz w:val="21"/>
              </w:rPr>
              <w:t>（产品编码#账面价值）</w:t>
            </w:r>
          </w:p>
        </w:tc>
        <w:tc>
          <w:tcPr>
            <w:tcW w:w="4419" w:type="dxa"/>
          </w:tcPr>
          <w:p>
            <w:pPr>
              <w:pStyle w:val="TableParagraph"/>
              <w:spacing w:before="0"/>
              <w:ind w:left="0"/>
              <w:rPr>
                <w:rFonts w:ascii="Times New Roman"/>
                <w:sz w:val="20"/>
              </w:rPr>
            </w:pPr>
          </w:p>
        </w:tc>
      </w:tr>
      <w:tr>
        <w:trPr>
          <w:trHeight w:val="660" w:hRule="atLeast"/>
        </w:trPr>
        <w:tc>
          <w:tcPr>
            <w:tcW w:w="3940" w:type="dxa"/>
          </w:tcPr>
          <w:p>
            <w:pPr>
              <w:pStyle w:val="TableParagraph"/>
              <w:spacing w:before="13"/>
              <w:rPr>
                <w:sz w:val="21"/>
              </w:rPr>
            </w:pPr>
            <w:r>
              <w:rPr>
                <w:sz w:val="21"/>
              </w:rPr>
              <w:t>期货公司及其子公司资产管理计划投资</w:t>
            </w:r>
          </w:p>
          <w:p>
            <w:pPr>
              <w:pStyle w:val="TableParagraph"/>
              <w:spacing w:before="43"/>
              <w:rPr>
                <w:sz w:val="21"/>
              </w:rPr>
            </w:pPr>
            <w:r>
              <w:rPr>
                <w:sz w:val="21"/>
              </w:rPr>
              <w:t>（产品编码#账面价值）</w:t>
            </w:r>
          </w:p>
        </w:tc>
        <w:tc>
          <w:tcPr>
            <w:tcW w:w="4419" w:type="dxa"/>
          </w:tcPr>
          <w:p>
            <w:pPr>
              <w:pStyle w:val="TableParagraph"/>
              <w:spacing w:before="0"/>
              <w:ind w:left="0"/>
              <w:rPr>
                <w:rFonts w:ascii="Times New Roman"/>
                <w:sz w:val="20"/>
              </w:rPr>
            </w:pPr>
          </w:p>
        </w:tc>
      </w:tr>
      <w:tr>
        <w:trPr>
          <w:trHeight w:val="660" w:hRule="atLeast"/>
        </w:trPr>
        <w:tc>
          <w:tcPr>
            <w:tcW w:w="3940" w:type="dxa"/>
          </w:tcPr>
          <w:p>
            <w:pPr>
              <w:pStyle w:val="TableParagraph"/>
              <w:spacing w:before="13"/>
              <w:rPr>
                <w:sz w:val="21"/>
              </w:rPr>
            </w:pPr>
            <w:r>
              <w:rPr>
                <w:sz w:val="21"/>
              </w:rPr>
              <w:t>私募基金产品投资（产品编码#账面价值</w:t>
            </w:r>
          </w:p>
        </w:tc>
        <w:tc>
          <w:tcPr>
            <w:tcW w:w="4419" w:type="dxa"/>
          </w:tcPr>
          <w:p>
            <w:pPr>
              <w:pStyle w:val="TableParagraph"/>
              <w:spacing w:before="13"/>
              <w:ind w:left="-157"/>
              <w:rPr>
                <w:sz w:val="21"/>
              </w:rPr>
            </w:pPr>
            <w:r>
              <w:rPr>
                <w:sz w:val="21"/>
              </w:rPr>
              <w:t>）</w:t>
            </w:r>
          </w:p>
        </w:tc>
      </w:tr>
      <w:tr>
        <w:trPr>
          <w:trHeight w:val="660" w:hRule="atLeast"/>
        </w:trPr>
        <w:tc>
          <w:tcPr>
            <w:tcW w:w="3940" w:type="dxa"/>
          </w:tcPr>
          <w:p>
            <w:pPr>
              <w:pStyle w:val="TableParagraph"/>
              <w:spacing w:line="278" w:lineRule="auto" w:before="13"/>
              <w:ind w:right="251"/>
              <w:rPr>
                <w:sz w:val="21"/>
              </w:rPr>
            </w:pPr>
            <w:r>
              <w:rPr>
                <w:sz w:val="21"/>
              </w:rPr>
              <w:t>未在协会备案的合伙企业份额（合伙企业名称#账面价值）</w:t>
            </w:r>
          </w:p>
        </w:tc>
        <w:tc>
          <w:tcPr>
            <w:tcW w:w="4419" w:type="dxa"/>
          </w:tcPr>
          <w:p>
            <w:pPr>
              <w:pStyle w:val="TableParagraph"/>
              <w:spacing w:before="0"/>
              <w:ind w:left="0"/>
              <w:rPr>
                <w:rFonts w:ascii="Times New Roman"/>
                <w:sz w:val="20"/>
              </w:rPr>
            </w:pPr>
          </w:p>
        </w:tc>
      </w:tr>
    </w:tbl>
    <w:p>
      <w:pPr>
        <w:pStyle w:val="BodyText"/>
        <w:spacing w:before="11"/>
        <w:rPr>
          <w:rFonts w:ascii="Microsoft JhengHei"/>
          <w:b/>
          <w:sz w:val="23"/>
        </w:rPr>
      </w:pPr>
    </w:p>
    <w:p>
      <w:pPr>
        <w:spacing w:before="2"/>
        <w:ind w:left="220" w:right="0" w:firstLine="0"/>
        <w:jc w:val="left"/>
        <w:rPr>
          <w:rFonts w:ascii="Microsoft JhengHei" w:eastAsia="Microsoft JhengHei" w:hint="eastAsia"/>
          <w:b/>
          <w:sz w:val="21"/>
        </w:rPr>
      </w:pPr>
      <w:r>
        <w:rPr>
          <w:rFonts w:ascii="Microsoft JhengHei" w:eastAsia="Microsoft JhengHei" w:hint="eastAsia"/>
          <w:b/>
          <w:sz w:val="21"/>
        </w:rPr>
        <w:t>3、 主要财务指标、基金费用及利润分配情况</w:t>
      </w:r>
    </w:p>
    <w:p>
      <w:pPr>
        <w:pStyle w:val="BodyText"/>
        <w:spacing w:before="17"/>
        <w:rPr>
          <w:rFonts w:ascii="Microsoft JhengHei"/>
          <w:b/>
          <w:sz w:val="10"/>
        </w:rPr>
      </w:pPr>
    </w:p>
    <w:p>
      <w:pPr>
        <w:pStyle w:val="ListParagraph"/>
        <w:numPr>
          <w:ilvl w:val="1"/>
          <w:numId w:val="3"/>
        </w:numPr>
        <w:tabs>
          <w:tab w:pos="645" w:val="left" w:leader="none"/>
        </w:tabs>
        <w:spacing w:line="240" w:lineRule="auto" w:before="1" w:after="50"/>
        <w:ind w:left="645" w:right="0" w:hanging="425"/>
        <w:jc w:val="left"/>
        <w:rPr>
          <w:b/>
          <w:sz w:val="21"/>
        </w:rPr>
      </w:pPr>
      <w:r>
        <w:rPr>
          <w:b/>
          <w:sz w:val="21"/>
        </w:rPr>
        <w:t>主要会计数据和财务指标</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5"/>
        <w:gridCol w:w="1890"/>
        <w:gridCol w:w="1860"/>
        <w:gridCol w:w="1877"/>
      </w:tblGrid>
      <w:tr>
        <w:trPr>
          <w:trHeight w:val="312" w:hRule="atLeast"/>
        </w:trPr>
        <w:tc>
          <w:tcPr>
            <w:tcW w:w="2895" w:type="dxa"/>
          </w:tcPr>
          <w:p>
            <w:pPr>
              <w:pStyle w:val="TableParagraph"/>
              <w:rPr>
                <w:sz w:val="21"/>
              </w:rPr>
            </w:pPr>
            <w:r>
              <w:rPr>
                <w:sz w:val="21"/>
              </w:rPr>
              <w:t>期间数据和指标</w:t>
            </w:r>
          </w:p>
        </w:tc>
        <w:tc>
          <w:tcPr>
            <w:tcW w:w="1890" w:type="dxa"/>
          </w:tcPr>
          <w:p>
            <w:pPr>
              <w:pStyle w:val="TableParagraph"/>
              <w:ind w:left="603"/>
              <w:rPr>
                <w:sz w:val="21"/>
              </w:rPr>
            </w:pPr>
            <w:r>
              <w:rPr>
                <w:sz w:val="21"/>
              </w:rPr>
              <w:t>2020 年</w:t>
            </w:r>
          </w:p>
        </w:tc>
        <w:tc>
          <w:tcPr>
            <w:tcW w:w="1860" w:type="dxa"/>
          </w:tcPr>
          <w:p>
            <w:pPr>
              <w:pStyle w:val="TableParagraph"/>
              <w:ind w:left="588"/>
              <w:rPr>
                <w:sz w:val="21"/>
              </w:rPr>
            </w:pPr>
            <w:r>
              <w:rPr>
                <w:sz w:val="21"/>
              </w:rPr>
              <w:t>2019 年</w:t>
            </w:r>
          </w:p>
        </w:tc>
        <w:tc>
          <w:tcPr>
            <w:tcW w:w="1877" w:type="dxa"/>
          </w:tcPr>
          <w:p>
            <w:pPr>
              <w:pStyle w:val="TableParagraph"/>
              <w:ind w:left="597"/>
              <w:rPr>
                <w:sz w:val="21"/>
              </w:rPr>
            </w:pPr>
            <w:r>
              <w:rPr>
                <w:sz w:val="21"/>
              </w:rPr>
              <w:t>2018 年</w:t>
            </w:r>
          </w:p>
        </w:tc>
      </w:tr>
      <w:tr>
        <w:trPr>
          <w:trHeight w:val="312" w:hRule="atLeast"/>
        </w:trPr>
        <w:tc>
          <w:tcPr>
            <w:tcW w:w="2895" w:type="dxa"/>
          </w:tcPr>
          <w:p>
            <w:pPr>
              <w:pStyle w:val="TableParagraph"/>
              <w:rPr>
                <w:sz w:val="21"/>
              </w:rPr>
            </w:pPr>
            <w:r>
              <w:rPr>
                <w:sz w:val="21"/>
              </w:rPr>
              <w:t>本期已实现收益</w:t>
            </w:r>
          </w:p>
        </w:tc>
        <w:tc>
          <w:tcPr>
            <w:tcW w:w="1890" w:type="dxa"/>
          </w:tcPr>
          <w:p>
            <w:pPr>
              <w:pStyle w:val="TableParagraph"/>
              <w:spacing w:line="239" w:lineRule="exact" w:before="52"/>
              <w:ind w:left="0" w:right="97"/>
              <w:jc w:val="right"/>
              <w:rPr>
                <w:sz w:val="21"/>
              </w:rPr>
            </w:pPr>
            <w:r>
              <w:rPr>
                <w:sz w:val="21"/>
              </w:rPr>
              <w:t>-1.2436</w:t>
            </w:r>
          </w:p>
        </w:tc>
        <w:tc>
          <w:tcPr>
            <w:tcW w:w="1860" w:type="dxa"/>
          </w:tcPr>
          <w:p>
            <w:pPr>
              <w:pStyle w:val="TableParagraph"/>
              <w:spacing w:line="239" w:lineRule="exact" w:before="52"/>
              <w:ind w:left="0" w:right="97"/>
              <w:jc w:val="right"/>
              <w:rPr>
                <w:sz w:val="21"/>
              </w:rPr>
            </w:pPr>
            <w:r>
              <w:rPr>
                <w:sz w:val="21"/>
              </w:rPr>
              <w:t>-13.0722</w:t>
            </w:r>
          </w:p>
        </w:tc>
        <w:tc>
          <w:tcPr>
            <w:tcW w:w="1877" w:type="dxa"/>
          </w:tcPr>
          <w:p>
            <w:pPr>
              <w:pStyle w:val="TableParagraph"/>
              <w:spacing w:line="239" w:lineRule="exact" w:before="52"/>
              <w:ind w:left="0" w:right="97"/>
              <w:jc w:val="right"/>
              <w:rPr>
                <w:sz w:val="21"/>
              </w:rPr>
            </w:pPr>
            <w:r>
              <w:rPr>
                <w:sz w:val="21"/>
              </w:rPr>
              <w:t>-23.0274</w:t>
            </w:r>
          </w:p>
        </w:tc>
      </w:tr>
      <w:tr>
        <w:trPr>
          <w:trHeight w:val="312" w:hRule="atLeast"/>
        </w:trPr>
        <w:tc>
          <w:tcPr>
            <w:tcW w:w="2895" w:type="dxa"/>
          </w:tcPr>
          <w:p>
            <w:pPr>
              <w:pStyle w:val="TableParagraph"/>
              <w:rPr>
                <w:sz w:val="21"/>
              </w:rPr>
            </w:pPr>
            <w:r>
              <w:rPr>
                <w:sz w:val="21"/>
              </w:rPr>
              <w:t>本期利润</w:t>
            </w:r>
          </w:p>
        </w:tc>
        <w:tc>
          <w:tcPr>
            <w:tcW w:w="1890" w:type="dxa"/>
          </w:tcPr>
          <w:p>
            <w:pPr>
              <w:pStyle w:val="TableParagraph"/>
              <w:spacing w:line="239" w:lineRule="exact" w:before="52"/>
              <w:ind w:left="0" w:right="97"/>
              <w:jc w:val="right"/>
              <w:rPr>
                <w:sz w:val="21"/>
              </w:rPr>
            </w:pPr>
            <w:r>
              <w:rPr>
                <w:sz w:val="21"/>
              </w:rPr>
              <w:t>-1.2436</w:t>
            </w:r>
          </w:p>
        </w:tc>
        <w:tc>
          <w:tcPr>
            <w:tcW w:w="1860" w:type="dxa"/>
          </w:tcPr>
          <w:p>
            <w:pPr>
              <w:pStyle w:val="TableParagraph"/>
              <w:spacing w:line="239" w:lineRule="exact" w:before="52"/>
              <w:ind w:left="0" w:right="97"/>
              <w:jc w:val="right"/>
              <w:rPr>
                <w:sz w:val="21"/>
              </w:rPr>
            </w:pPr>
            <w:r>
              <w:rPr>
                <w:sz w:val="21"/>
              </w:rPr>
              <w:t>-520.0722</w:t>
            </w:r>
          </w:p>
        </w:tc>
        <w:tc>
          <w:tcPr>
            <w:tcW w:w="1877" w:type="dxa"/>
          </w:tcPr>
          <w:p>
            <w:pPr>
              <w:pStyle w:val="TableParagraph"/>
              <w:spacing w:line="239" w:lineRule="exact" w:before="52"/>
              <w:ind w:left="0" w:right="97"/>
              <w:jc w:val="right"/>
              <w:rPr>
                <w:sz w:val="21"/>
              </w:rPr>
            </w:pPr>
            <w:r>
              <w:rPr>
                <w:sz w:val="21"/>
              </w:rPr>
              <w:t>-23.0274</w:t>
            </w:r>
          </w:p>
        </w:tc>
      </w:tr>
    </w:tbl>
    <w:p>
      <w:pPr>
        <w:spacing w:after="0" w:line="239" w:lineRule="exact"/>
        <w:jc w:val="right"/>
        <w:rPr>
          <w:sz w:val="21"/>
        </w:rPr>
        <w:sectPr>
          <w:pgSz w:w="11910" w:h="16840"/>
          <w:pgMar w:header="0" w:footer="1197" w:top="1420" w:bottom="1380" w:left="1580" w:right="15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5"/>
        <w:gridCol w:w="1890"/>
        <w:gridCol w:w="1860"/>
        <w:gridCol w:w="1877"/>
      </w:tblGrid>
      <w:tr>
        <w:trPr>
          <w:trHeight w:val="312" w:hRule="atLeast"/>
        </w:trPr>
        <w:tc>
          <w:tcPr>
            <w:tcW w:w="2895" w:type="dxa"/>
          </w:tcPr>
          <w:p>
            <w:pPr>
              <w:pStyle w:val="TableParagraph"/>
              <w:rPr>
                <w:sz w:val="21"/>
              </w:rPr>
            </w:pPr>
            <w:r>
              <w:rPr>
                <w:sz w:val="21"/>
              </w:rPr>
              <w:t>期末数据和指标</w:t>
            </w:r>
          </w:p>
        </w:tc>
        <w:tc>
          <w:tcPr>
            <w:tcW w:w="1890" w:type="dxa"/>
          </w:tcPr>
          <w:p>
            <w:pPr>
              <w:pStyle w:val="TableParagraph"/>
              <w:ind w:left="498"/>
              <w:rPr>
                <w:sz w:val="21"/>
              </w:rPr>
            </w:pPr>
            <w:r>
              <w:rPr>
                <w:sz w:val="21"/>
              </w:rPr>
              <w:t>2020 年末</w:t>
            </w:r>
          </w:p>
        </w:tc>
        <w:tc>
          <w:tcPr>
            <w:tcW w:w="1860" w:type="dxa"/>
          </w:tcPr>
          <w:p>
            <w:pPr>
              <w:pStyle w:val="TableParagraph"/>
              <w:ind w:left="483"/>
              <w:rPr>
                <w:sz w:val="21"/>
              </w:rPr>
            </w:pPr>
            <w:r>
              <w:rPr>
                <w:sz w:val="21"/>
              </w:rPr>
              <w:t>2019 年末</w:t>
            </w:r>
          </w:p>
        </w:tc>
        <w:tc>
          <w:tcPr>
            <w:tcW w:w="1877" w:type="dxa"/>
          </w:tcPr>
          <w:p>
            <w:pPr>
              <w:pStyle w:val="TableParagraph"/>
              <w:ind w:left="492"/>
              <w:rPr>
                <w:sz w:val="21"/>
              </w:rPr>
            </w:pPr>
            <w:r>
              <w:rPr>
                <w:sz w:val="21"/>
              </w:rPr>
              <w:t>2018 年末</w:t>
            </w:r>
          </w:p>
        </w:tc>
      </w:tr>
      <w:tr>
        <w:trPr>
          <w:trHeight w:val="312" w:hRule="atLeast"/>
        </w:trPr>
        <w:tc>
          <w:tcPr>
            <w:tcW w:w="2895" w:type="dxa"/>
          </w:tcPr>
          <w:p>
            <w:pPr>
              <w:pStyle w:val="TableParagraph"/>
              <w:rPr>
                <w:sz w:val="21"/>
              </w:rPr>
            </w:pPr>
            <w:r>
              <w:rPr>
                <w:sz w:val="21"/>
              </w:rPr>
              <w:t>期末可供分配利润</w:t>
            </w:r>
          </w:p>
        </w:tc>
        <w:tc>
          <w:tcPr>
            <w:tcW w:w="1890" w:type="dxa"/>
          </w:tcPr>
          <w:p>
            <w:pPr>
              <w:pStyle w:val="TableParagraph"/>
              <w:spacing w:line="239" w:lineRule="exact" w:before="52"/>
              <w:ind w:left="0" w:right="97"/>
              <w:jc w:val="right"/>
              <w:rPr>
                <w:sz w:val="21"/>
              </w:rPr>
            </w:pPr>
            <w:r>
              <w:rPr>
                <w:sz w:val="21"/>
              </w:rPr>
              <w:t>-49.3745</w:t>
            </w:r>
          </w:p>
        </w:tc>
        <w:tc>
          <w:tcPr>
            <w:tcW w:w="1860" w:type="dxa"/>
          </w:tcPr>
          <w:p>
            <w:pPr>
              <w:pStyle w:val="TableParagraph"/>
              <w:spacing w:line="239" w:lineRule="exact" w:before="52"/>
              <w:ind w:left="0" w:right="97"/>
              <w:jc w:val="right"/>
              <w:rPr>
                <w:sz w:val="21"/>
              </w:rPr>
            </w:pPr>
            <w:r>
              <w:rPr>
                <w:sz w:val="21"/>
              </w:rPr>
              <w:t>-48.1309</w:t>
            </w:r>
          </w:p>
        </w:tc>
        <w:tc>
          <w:tcPr>
            <w:tcW w:w="1877" w:type="dxa"/>
          </w:tcPr>
          <w:p>
            <w:pPr>
              <w:pStyle w:val="TableParagraph"/>
              <w:spacing w:line="239" w:lineRule="exact" w:before="52"/>
              <w:ind w:left="0" w:right="97"/>
              <w:jc w:val="right"/>
              <w:rPr>
                <w:sz w:val="21"/>
              </w:rPr>
            </w:pPr>
            <w:r>
              <w:rPr>
                <w:sz w:val="21"/>
              </w:rPr>
              <w:t>-35.0586</w:t>
            </w:r>
          </w:p>
        </w:tc>
      </w:tr>
      <w:tr>
        <w:trPr>
          <w:trHeight w:val="312" w:hRule="atLeast"/>
        </w:trPr>
        <w:tc>
          <w:tcPr>
            <w:tcW w:w="2895" w:type="dxa"/>
          </w:tcPr>
          <w:p>
            <w:pPr>
              <w:pStyle w:val="TableParagraph"/>
              <w:rPr>
                <w:sz w:val="21"/>
              </w:rPr>
            </w:pPr>
            <w:r>
              <w:rPr>
                <w:sz w:val="21"/>
              </w:rPr>
              <w:t>期末基金净资产</w:t>
            </w:r>
          </w:p>
        </w:tc>
        <w:tc>
          <w:tcPr>
            <w:tcW w:w="1890" w:type="dxa"/>
          </w:tcPr>
          <w:p>
            <w:pPr>
              <w:pStyle w:val="TableParagraph"/>
              <w:spacing w:line="239" w:lineRule="exact" w:before="52"/>
              <w:ind w:left="0" w:right="97"/>
              <w:jc w:val="right"/>
              <w:rPr>
                <w:sz w:val="21"/>
              </w:rPr>
            </w:pPr>
            <w:r>
              <w:rPr>
                <w:sz w:val="21"/>
              </w:rPr>
              <w:t>471.3315</w:t>
            </w:r>
          </w:p>
        </w:tc>
        <w:tc>
          <w:tcPr>
            <w:tcW w:w="1860" w:type="dxa"/>
          </w:tcPr>
          <w:p>
            <w:pPr>
              <w:pStyle w:val="TableParagraph"/>
              <w:spacing w:line="239" w:lineRule="exact" w:before="52"/>
              <w:ind w:left="0" w:right="97"/>
              <w:jc w:val="right"/>
              <w:rPr>
                <w:sz w:val="21"/>
              </w:rPr>
            </w:pPr>
            <w:r>
              <w:rPr>
                <w:sz w:val="21"/>
              </w:rPr>
              <w:t>472.5751</w:t>
            </w:r>
          </w:p>
        </w:tc>
        <w:tc>
          <w:tcPr>
            <w:tcW w:w="1877" w:type="dxa"/>
          </w:tcPr>
          <w:p>
            <w:pPr>
              <w:pStyle w:val="TableParagraph"/>
              <w:spacing w:line="239" w:lineRule="exact" w:before="52"/>
              <w:ind w:left="0" w:right="97"/>
              <w:jc w:val="right"/>
              <w:rPr>
                <w:sz w:val="21"/>
              </w:rPr>
            </w:pPr>
            <w:r>
              <w:rPr>
                <w:sz w:val="21"/>
              </w:rPr>
              <w:t>992.6474</w:t>
            </w:r>
          </w:p>
        </w:tc>
      </w:tr>
    </w:tbl>
    <w:p>
      <w:pPr>
        <w:pStyle w:val="BodyText"/>
        <w:spacing w:before="11"/>
        <w:rPr>
          <w:rFonts w:ascii="Microsoft JhengHei"/>
          <w:b/>
          <w:sz w:val="18"/>
        </w:rPr>
      </w:pPr>
    </w:p>
    <w:p>
      <w:pPr>
        <w:pStyle w:val="ListParagraph"/>
        <w:numPr>
          <w:ilvl w:val="1"/>
          <w:numId w:val="3"/>
        </w:numPr>
        <w:tabs>
          <w:tab w:pos="645" w:val="left" w:leader="none"/>
        </w:tabs>
        <w:spacing w:line="240" w:lineRule="auto" w:before="1" w:after="51"/>
        <w:ind w:left="645" w:right="0" w:hanging="425"/>
        <w:jc w:val="left"/>
        <w:rPr>
          <w:b/>
          <w:sz w:val="21"/>
        </w:rPr>
      </w:pPr>
      <w:r>
        <w:rPr>
          <w:b/>
          <w:sz w:val="21"/>
        </w:rPr>
        <w:t>基金费用明细</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0"/>
        <w:gridCol w:w="2841"/>
        <w:gridCol w:w="2841"/>
      </w:tblGrid>
      <w:tr>
        <w:trPr>
          <w:trHeight w:val="312" w:hRule="atLeast"/>
        </w:trPr>
        <w:tc>
          <w:tcPr>
            <w:tcW w:w="2840" w:type="dxa"/>
          </w:tcPr>
          <w:p>
            <w:pPr>
              <w:pStyle w:val="TableParagraph"/>
              <w:rPr>
                <w:sz w:val="21"/>
              </w:rPr>
            </w:pPr>
            <w:r>
              <w:rPr>
                <w:sz w:val="21"/>
              </w:rPr>
              <w:t>项目</w:t>
            </w:r>
          </w:p>
        </w:tc>
        <w:tc>
          <w:tcPr>
            <w:tcW w:w="2841" w:type="dxa"/>
          </w:tcPr>
          <w:p>
            <w:pPr>
              <w:pStyle w:val="TableParagraph"/>
              <w:ind w:left="1190" w:right="1180"/>
              <w:jc w:val="center"/>
              <w:rPr>
                <w:sz w:val="21"/>
              </w:rPr>
            </w:pPr>
            <w:r>
              <w:rPr>
                <w:sz w:val="21"/>
              </w:rPr>
              <w:t>当期</w:t>
            </w:r>
          </w:p>
        </w:tc>
        <w:tc>
          <w:tcPr>
            <w:tcW w:w="2841" w:type="dxa"/>
          </w:tcPr>
          <w:p>
            <w:pPr>
              <w:pStyle w:val="TableParagraph"/>
              <w:ind w:left="895"/>
              <w:rPr>
                <w:sz w:val="21"/>
              </w:rPr>
            </w:pPr>
            <w:r>
              <w:rPr>
                <w:sz w:val="21"/>
              </w:rPr>
              <w:t>自设立以来</w:t>
            </w:r>
          </w:p>
        </w:tc>
      </w:tr>
      <w:tr>
        <w:trPr>
          <w:trHeight w:val="312" w:hRule="atLeast"/>
        </w:trPr>
        <w:tc>
          <w:tcPr>
            <w:tcW w:w="2840" w:type="dxa"/>
          </w:tcPr>
          <w:p>
            <w:pPr>
              <w:pStyle w:val="TableParagraph"/>
              <w:rPr>
                <w:sz w:val="21"/>
              </w:rPr>
            </w:pPr>
            <w:r>
              <w:rPr>
                <w:sz w:val="21"/>
              </w:rPr>
              <w:t>管理费</w:t>
            </w:r>
          </w:p>
        </w:tc>
        <w:tc>
          <w:tcPr>
            <w:tcW w:w="2841" w:type="dxa"/>
          </w:tcPr>
          <w:p>
            <w:pPr>
              <w:pStyle w:val="TableParagraph"/>
              <w:spacing w:line="239" w:lineRule="exact" w:before="52"/>
              <w:ind w:left="0" w:right="97"/>
              <w:jc w:val="right"/>
              <w:rPr>
                <w:sz w:val="21"/>
              </w:rPr>
            </w:pPr>
            <w:r>
              <w:rPr>
                <w:sz w:val="21"/>
              </w:rPr>
              <w:t>0.9544</w:t>
            </w:r>
          </w:p>
        </w:tc>
        <w:tc>
          <w:tcPr>
            <w:tcW w:w="2841" w:type="dxa"/>
          </w:tcPr>
          <w:p>
            <w:pPr>
              <w:pStyle w:val="TableParagraph"/>
              <w:spacing w:line="239" w:lineRule="exact" w:before="52"/>
              <w:ind w:left="0" w:right="96"/>
              <w:jc w:val="right"/>
              <w:rPr>
                <w:sz w:val="21"/>
              </w:rPr>
            </w:pPr>
            <w:r>
              <w:rPr>
                <w:sz w:val="21"/>
              </w:rPr>
              <w:t>43.578691</w:t>
            </w:r>
          </w:p>
        </w:tc>
      </w:tr>
      <w:tr>
        <w:trPr>
          <w:trHeight w:val="312" w:hRule="atLeast"/>
        </w:trPr>
        <w:tc>
          <w:tcPr>
            <w:tcW w:w="2840" w:type="dxa"/>
          </w:tcPr>
          <w:p>
            <w:pPr>
              <w:pStyle w:val="TableParagraph"/>
              <w:rPr>
                <w:sz w:val="21"/>
              </w:rPr>
            </w:pPr>
            <w:r>
              <w:rPr>
                <w:sz w:val="21"/>
              </w:rPr>
              <w:t>托管费/保管费</w:t>
            </w:r>
          </w:p>
        </w:tc>
        <w:tc>
          <w:tcPr>
            <w:tcW w:w="2841" w:type="dxa"/>
          </w:tcPr>
          <w:p>
            <w:pPr>
              <w:pStyle w:val="TableParagraph"/>
              <w:spacing w:line="239" w:lineRule="exact" w:before="52"/>
              <w:ind w:left="0" w:right="97"/>
              <w:jc w:val="right"/>
              <w:rPr>
                <w:sz w:val="21"/>
              </w:rPr>
            </w:pPr>
            <w:r>
              <w:rPr>
                <w:sz w:val="21"/>
              </w:rPr>
              <w:t>0.1516</w:t>
            </w:r>
          </w:p>
        </w:tc>
        <w:tc>
          <w:tcPr>
            <w:tcW w:w="2841" w:type="dxa"/>
          </w:tcPr>
          <w:p>
            <w:pPr>
              <w:pStyle w:val="TableParagraph"/>
              <w:spacing w:line="239" w:lineRule="exact" w:before="52"/>
              <w:ind w:left="0" w:right="96"/>
              <w:jc w:val="right"/>
              <w:rPr>
                <w:sz w:val="21"/>
              </w:rPr>
            </w:pPr>
            <w:r>
              <w:rPr>
                <w:sz w:val="21"/>
              </w:rPr>
              <w:t>4.499584</w:t>
            </w:r>
          </w:p>
        </w:tc>
      </w:tr>
      <w:tr>
        <w:trPr>
          <w:trHeight w:val="311" w:hRule="atLeast"/>
        </w:trPr>
        <w:tc>
          <w:tcPr>
            <w:tcW w:w="2840" w:type="dxa"/>
          </w:tcPr>
          <w:p>
            <w:pPr>
              <w:pStyle w:val="TableParagraph"/>
              <w:rPr>
                <w:sz w:val="21"/>
              </w:rPr>
            </w:pPr>
            <w:r>
              <w:rPr>
                <w:sz w:val="21"/>
              </w:rPr>
              <w:t>业绩报酬</w:t>
            </w:r>
          </w:p>
        </w:tc>
        <w:tc>
          <w:tcPr>
            <w:tcW w:w="2841" w:type="dxa"/>
          </w:tcPr>
          <w:p>
            <w:pPr>
              <w:pStyle w:val="TableParagraph"/>
              <w:spacing w:line="239" w:lineRule="exact" w:before="52"/>
              <w:ind w:left="0" w:right="97"/>
              <w:jc w:val="right"/>
              <w:rPr>
                <w:sz w:val="21"/>
              </w:rPr>
            </w:pPr>
            <w:r>
              <w:rPr>
                <w:sz w:val="21"/>
              </w:rPr>
              <w:t>0</w:t>
            </w:r>
          </w:p>
        </w:tc>
        <w:tc>
          <w:tcPr>
            <w:tcW w:w="2841" w:type="dxa"/>
          </w:tcPr>
          <w:p>
            <w:pPr>
              <w:pStyle w:val="TableParagraph"/>
              <w:spacing w:line="239" w:lineRule="exact" w:before="52"/>
              <w:ind w:left="0" w:right="96"/>
              <w:jc w:val="right"/>
              <w:rPr>
                <w:sz w:val="21"/>
              </w:rPr>
            </w:pPr>
            <w:r>
              <w:rPr>
                <w:sz w:val="21"/>
              </w:rPr>
              <w:t>0</w:t>
            </w:r>
          </w:p>
        </w:tc>
      </w:tr>
      <w:tr>
        <w:trPr>
          <w:trHeight w:val="311" w:hRule="atLeast"/>
        </w:trPr>
        <w:tc>
          <w:tcPr>
            <w:tcW w:w="2840" w:type="dxa"/>
          </w:tcPr>
          <w:p>
            <w:pPr>
              <w:pStyle w:val="TableParagraph"/>
              <w:rPr>
                <w:sz w:val="21"/>
              </w:rPr>
            </w:pPr>
            <w:r>
              <w:rPr>
                <w:sz w:val="21"/>
              </w:rPr>
              <w:t>运营服务费/外包服务费</w:t>
            </w:r>
          </w:p>
        </w:tc>
        <w:tc>
          <w:tcPr>
            <w:tcW w:w="2841" w:type="dxa"/>
          </w:tcPr>
          <w:p>
            <w:pPr>
              <w:pStyle w:val="TableParagraph"/>
              <w:spacing w:line="239" w:lineRule="exact" w:before="52"/>
              <w:ind w:left="0" w:right="97"/>
              <w:jc w:val="right"/>
              <w:rPr>
                <w:sz w:val="21"/>
              </w:rPr>
            </w:pPr>
            <w:r>
              <w:rPr>
                <w:sz w:val="21"/>
              </w:rPr>
              <w:t>0.1516</w:t>
            </w:r>
          </w:p>
        </w:tc>
        <w:tc>
          <w:tcPr>
            <w:tcW w:w="2841" w:type="dxa"/>
          </w:tcPr>
          <w:p>
            <w:pPr>
              <w:pStyle w:val="TableParagraph"/>
              <w:spacing w:line="239" w:lineRule="exact" w:before="52"/>
              <w:ind w:left="0" w:right="96"/>
              <w:jc w:val="right"/>
              <w:rPr>
                <w:sz w:val="21"/>
              </w:rPr>
            </w:pPr>
            <w:r>
              <w:rPr>
                <w:sz w:val="21"/>
              </w:rPr>
              <w:t>4.499584</w:t>
            </w:r>
          </w:p>
        </w:tc>
      </w:tr>
      <w:tr>
        <w:trPr>
          <w:trHeight w:val="311" w:hRule="atLeast"/>
        </w:trPr>
        <w:tc>
          <w:tcPr>
            <w:tcW w:w="2840" w:type="dxa"/>
          </w:tcPr>
          <w:p>
            <w:pPr>
              <w:pStyle w:val="TableParagraph"/>
              <w:rPr>
                <w:sz w:val="21"/>
              </w:rPr>
            </w:pPr>
            <w:r>
              <w:rPr>
                <w:sz w:val="21"/>
              </w:rPr>
              <w:t>投资顾问费</w:t>
            </w:r>
          </w:p>
        </w:tc>
        <w:tc>
          <w:tcPr>
            <w:tcW w:w="2841" w:type="dxa"/>
          </w:tcPr>
          <w:p>
            <w:pPr>
              <w:pStyle w:val="TableParagraph"/>
              <w:spacing w:line="239" w:lineRule="exact" w:before="52"/>
              <w:ind w:left="0" w:right="97"/>
              <w:jc w:val="right"/>
              <w:rPr>
                <w:sz w:val="21"/>
              </w:rPr>
            </w:pPr>
            <w:r>
              <w:rPr>
                <w:sz w:val="21"/>
              </w:rPr>
              <w:t>0</w:t>
            </w:r>
          </w:p>
        </w:tc>
        <w:tc>
          <w:tcPr>
            <w:tcW w:w="2841" w:type="dxa"/>
          </w:tcPr>
          <w:p>
            <w:pPr>
              <w:pStyle w:val="TableParagraph"/>
              <w:spacing w:line="239" w:lineRule="exact" w:before="52"/>
              <w:ind w:left="0" w:right="96"/>
              <w:jc w:val="right"/>
              <w:rPr>
                <w:sz w:val="21"/>
              </w:rPr>
            </w:pPr>
            <w:r>
              <w:rPr>
                <w:sz w:val="21"/>
              </w:rPr>
              <w:t>0</w:t>
            </w:r>
          </w:p>
        </w:tc>
      </w:tr>
      <w:tr>
        <w:trPr>
          <w:trHeight w:val="2183" w:hRule="atLeast"/>
        </w:trPr>
        <w:tc>
          <w:tcPr>
            <w:tcW w:w="2840" w:type="dxa"/>
          </w:tcPr>
          <w:p>
            <w:pPr>
              <w:pStyle w:val="TableParagraph"/>
              <w:spacing w:line="278" w:lineRule="auto"/>
              <w:ind w:right="201"/>
              <w:jc w:val="both"/>
              <w:rPr>
                <w:sz w:val="21"/>
              </w:rPr>
            </w:pPr>
            <w:r>
              <w:rPr>
                <w:sz w:val="21"/>
              </w:rPr>
              <w:t>其他（指产品运作期间累计支付给律师事务所、会计师事务所等其他中介机构的费用和截至本时点已计提但未支付的其他费用的总和。不包含股票、期货及其他投资</w:t>
            </w:r>
          </w:p>
          <w:p>
            <w:pPr>
              <w:pStyle w:val="TableParagraph"/>
              <w:spacing w:line="268" w:lineRule="exact" w:before="0"/>
              <w:rPr>
                <w:sz w:val="21"/>
              </w:rPr>
            </w:pPr>
            <w:r>
              <w:rPr>
                <w:sz w:val="21"/>
              </w:rPr>
              <w:t>品种的交易费用。）</w:t>
            </w:r>
          </w:p>
        </w:tc>
        <w:tc>
          <w:tcPr>
            <w:tcW w:w="2841" w:type="dxa"/>
          </w:tcPr>
          <w:p>
            <w:pPr>
              <w:pStyle w:val="TableParagraph"/>
              <w:spacing w:before="0"/>
              <w:ind w:left="0"/>
              <w:rPr>
                <w:rFonts w:ascii="Microsoft JhengHei"/>
                <w:b/>
                <w:sz w:val="20"/>
              </w:rPr>
            </w:pPr>
          </w:p>
          <w:p>
            <w:pPr>
              <w:pStyle w:val="TableParagraph"/>
              <w:spacing w:before="0"/>
              <w:ind w:left="0"/>
              <w:rPr>
                <w:rFonts w:ascii="Microsoft JhengHei"/>
                <w:b/>
                <w:sz w:val="20"/>
              </w:rPr>
            </w:pPr>
          </w:p>
          <w:p>
            <w:pPr>
              <w:pStyle w:val="TableParagraph"/>
              <w:spacing w:before="14"/>
              <w:ind w:left="0"/>
              <w:rPr>
                <w:rFonts w:ascii="Microsoft JhengHei"/>
                <w:b/>
                <w:sz w:val="13"/>
              </w:rPr>
            </w:pPr>
          </w:p>
          <w:p>
            <w:pPr>
              <w:pStyle w:val="TableParagraph"/>
              <w:spacing w:before="0"/>
              <w:ind w:left="0" w:right="97"/>
              <w:jc w:val="right"/>
              <w:rPr>
                <w:sz w:val="21"/>
              </w:rPr>
            </w:pPr>
            <w:r>
              <w:rPr>
                <w:sz w:val="21"/>
              </w:rPr>
              <w:t>0</w:t>
            </w:r>
          </w:p>
        </w:tc>
        <w:tc>
          <w:tcPr>
            <w:tcW w:w="2841" w:type="dxa"/>
          </w:tcPr>
          <w:p>
            <w:pPr>
              <w:pStyle w:val="TableParagraph"/>
              <w:spacing w:before="0"/>
              <w:ind w:left="0"/>
              <w:rPr>
                <w:rFonts w:ascii="Microsoft JhengHei"/>
                <w:b/>
                <w:sz w:val="20"/>
              </w:rPr>
            </w:pPr>
          </w:p>
          <w:p>
            <w:pPr>
              <w:pStyle w:val="TableParagraph"/>
              <w:spacing w:before="0"/>
              <w:ind w:left="0"/>
              <w:rPr>
                <w:rFonts w:ascii="Microsoft JhengHei"/>
                <w:b/>
                <w:sz w:val="20"/>
              </w:rPr>
            </w:pPr>
          </w:p>
          <w:p>
            <w:pPr>
              <w:pStyle w:val="TableParagraph"/>
              <w:spacing w:before="14"/>
              <w:ind w:left="0"/>
              <w:rPr>
                <w:rFonts w:ascii="Microsoft JhengHei"/>
                <w:b/>
                <w:sz w:val="13"/>
              </w:rPr>
            </w:pPr>
          </w:p>
          <w:p>
            <w:pPr>
              <w:pStyle w:val="TableParagraph"/>
              <w:spacing w:before="0"/>
              <w:ind w:left="0" w:right="96"/>
              <w:jc w:val="right"/>
              <w:rPr>
                <w:sz w:val="21"/>
              </w:rPr>
            </w:pPr>
            <w:r>
              <w:rPr>
                <w:sz w:val="21"/>
              </w:rPr>
              <w:t>0.04</w:t>
            </w:r>
          </w:p>
        </w:tc>
      </w:tr>
      <w:tr>
        <w:trPr>
          <w:trHeight w:val="312" w:hRule="atLeast"/>
        </w:trPr>
        <w:tc>
          <w:tcPr>
            <w:tcW w:w="2840" w:type="dxa"/>
          </w:tcPr>
          <w:p>
            <w:pPr>
              <w:pStyle w:val="TableParagraph"/>
              <w:spacing w:before="0"/>
              <w:ind w:left="0"/>
              <w:rPr>
                <w:rFonts w:ascii="Times New Roman"/>
                <w:sz w:val="20"/>
              </w:rPr>
            </w:pPr>
          </w:p>
        </w:tc>
        <w:tc>
          <w:tcPr>
            <w:tcW w:w="2841" w:type="dxa"/>
          </w:tcPr>
          <w:p>
            <w:pPr>
              <w:pStyle w:val="TableParagraph"/>
              <w:spacing w:before="0"/>
              <w:ind w:left="0"/>
              <w:rPr>
                <w:rFonts w:ascii="Times New Roman"/>
                <w:sz w:val="20"/>
              </w:rPr>
            </w:pPr>
          </w:p>
        </w:tc>
        <w:tc>
          <w:tcPr>
            <w:tcW w:w="2841" w:type="dxa"/>
          </w:tcPr>
          <w:p>
            <w:pPr>
              <w:pStyle w:val="TableParagraph"/>
              <w:spacing w:before="0"/>
              <w:ind w:left="0"/>
              <w:rPr>
                <w:rFonts w:ascii="Times New Roman"/>
                <w:sz w:val="20"/>
              </w:rPr>
            </w:pPr>
          </w:p>
        </w:tc>
      </w:tr>
      <w:tr>
        <w:trPr>
          <w:trHeight w:val="312" w:hRule="atLeast"/>
        </w:trPr>
        <w:tc>
          <w:tcPr>
            <w:tcW w:w="2840" w:type="dxa"/>
          </w:tcPr>
          <w:p>
            <w:pPr>
              <w:pStyle w:val="TableParagraph"/>
              <w:spacing w:before="0"/>
              <w:ind w:left="0"/>
              <w:rPr>
                <w:rFonts w:ascii="Times New Roman"/>
                <w:sz w:val="20"/>
              </w:rPr>
            </w:pPr>
          </w:p>
        </w:tc>
        <w:tc>
          <w:tcPr>
            <w:tcW w:w="2841" w:type="dxa"/>
          </w:tcPr>
          <w:p>
            <w:pPr>
              <w:pStyle w:val="TableParagraph"/>
              <w:spacing w:before="0"/>
              <w:ind w:left="0"/>
              <w:rPr>
                <w:rFonts w:ascii="Times New Roman"/>
                <w:sz w:val="20"/>
              </w:rPr>
            </w:pPr>
          </w:p>
        </w:tc>
        <w:tc>
          <w:tcPr>
            <w:tcW w:w="2841" w:type="dxa"/>
          </w:tcPr>
          <w:p>
            <w:pPr>
              <w:pStyle w:val="TableParagraph"/>
              <w:spacing w:before="0"/>
              <w:ind w:left="0"/>
              <w:rPr>
                <w:rFonts w:ascii="Times New Roman"/>
                <w:sz w:val="20"/>
              </w:rPr>
            </w:pPr>
          </w:p>
        </w:tc>
      </w:tr>
      <w:tr>
        <w:trPr>
          <w:trHeight w:val="312" w:hRule="atLeast"/>
        </w:trPr>
        <w:tc>
          <w:tcPr>
            <w:tcW w:w="2840" w:type="dxa"/>
          </w:tcPr>
          <w:p>
            <w:pPr>
              <w:pStyle w:val="TableParagraph"/>
              <w:rPr>
                <w:sz w:val="21"/>
              </w:rPr>
            </w:pPr>
            <w:r>
              <w:rPr>
                <w:sz w:val="21"/>
              </w:rPr>
              <w:t>费用合计</w:t>
            </w:r>
          </w:p>
        </w:tc>
        <w:tc>
          <w:tcPr>
            <w:tcW w:w="2841" w:type="dxa"/>
          </w:tcPr>
          <w:p>
            <w:pPr>
              <w:pStyle w:val="TableParagraph"/>
              <w:spacing w:line="239" w:lineRule="exact" w:before="52"/>
              <w:ind w:left="0" w:right="97"/>
              <w:jc w:val="right"/>
              <w:rPr>
                <w:sz w:val="21"/>
              </w:rPr>
            </w:pPr>
            <w:r>
              <w:rPr>
                <w:sz w:val="21"/>
              </w:rPr>
              <w:t>1.2576</w:t>
            </w:r>
          </w:p>
        </w:tc>
        <w:tc>
          <w:tcPr>
            <w:tcW w:w="2841" w:type="dxa"/>
          </w:tcPr>
          <w:p>
            <w:pPr>
              <w:pStyle w:val="TableParagraph"/>
              <w:spacing w:line="239" w:lineRule="exact" w:before="52"/>
              <w:ind w:left="0" w:right="96"/>
              <w:jc w:val="right"/>
              <w:rPr>
                <w:sz w:val="21"/>
              </w:rPr>
            </w:pPr>
            <w:r>
              <w:rPr>
                <w:sz w:val="21"/>
              </w:rPr>
              <w:t>52.617859</w:t>
            </w:r>
          </w:p>
        </w:tc>
      </w:tr>
    </w:tbl>
    <w:p>
      <w:pPr>
        <w:pStyle w:val="BodyText"/>
        <w:spacing w:before="12"/>
        <w:rPr>
          <w:rFonts w:ascii="Microsoft JhengHei"/>
          <w:b/>
          <w:sz w:val="18"/>
        </w:rPr>
      </w:pPr>
    </w:p>
    <w:p>
      <w:pPr>
        <w:pStyle w:val="ListParagraph"/>
        <w:numPr>
          <w:ilvl w:val="1"/>
          <w:numId w:val="3"/>
        </w:numPr>
        <w:tabs>
          <w:tab w:pos="645" w:val="left" w:leader="none"/>
        </w:tabs>
        <w:spacing w:line="240" w:lineRule="auto" w:before="0" w:after="51"/>
        <w:ind w:left="645" w:right="0" w:hanging="425"/>
        <w:jc w:val="left"/>
        <w:rPr>
          <w:b/>
          <w:sz w:val="21"/>
        </w:rPr>
      </w:pPr>
      <w:r>
        <w:rPr>
          <w:b/>
          <w:sz w:val="21"/>
        </w:rPr>
        <w:t>过去三年基金的利润分配情况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1957"/>
        <w:gridCol w:w="1718"/>
        <w:gridCol w:w="1732"/>
        <w:gridCol w:w="1375"/>
        <w:gridCol w:w="895"/>
      </w:tblGrid>
      <w:tr>
        <w:trPr>
          <w:trHeight w:val="624" w:hRule="atLeast"/>
        </w:trPr>
        <w:tc>
          <w:tcPr>
            <w:tcW w:w="845" w:type="dxa"/>
          </w:tcPr>
          <w:p>
            <w:pPr>
              <w:pStyle w:val="TableParagraph"/>
              <w:spacing w:before="179"/>
              <w:ind w:left="212"/>
              <w:rPr>
                <w:sz w:val="21"/>
              </w:rPr>
            </w:pPr>
            <w:r>
              <w:rPr>
                <w:sz w:val="21"/>
              </w:rPr>
              <w:t>年度</w:t>
            </w:r>
          </w:p>
        </w:tc>
        <w:tc>
          <w:tcPr>
            <w:tcW w:w="1957" w:type="dxa"/>
          </w:tcPr>
          <w:p>
            <w:pPr>
              <w:pStyle w:val="TableParagraph"/>
              <w:spacing w:before="179"/>
              <w:ind w:left="348"/>
              <w:rPr>
                <w:sz w:val="21"/>
              </w:rPr>
            </w:pPr>
            <w:r>
              <w:rPr>
                <w:sz w:val="21"/>
              </w:rPr>
              <w:t>基金分红次数</w:t>
            </w:r>
          </w:p>
        </w:tc>
        <w:tc>
          <w:tcPr>
            <w:tcW w:w="1718" w:type="dxa"/>
          </w:tcPr>
          <w:p>
            <w:pPr>
              <w:pStyle w:val="TableParagraph"/>
              <w:spacing w:before="179"/>
              <w:ind w:left="229"/>
              <w:rPr>
                <w:sz w:val="21"/>
              </w:rPr>
            </w:pPr>
            <w:r>
              <w:rPr>
                <w:sz w:val="21"/>
              </w:rPr>
              <w:t>现金分红总额</w:t>
            </w:r>
          </w:p>
        </w:tc>
        <w:tc>
          <w:tcPr>
            <w:tcW w:w="1732" w:type="dxa"/>
          </w:tcPr>
          <w:p>
            <w:pPr>
              <w:pStyle w:val="TableParagraph"/>
              <w:spacing w:before="179"/>
              <w:ind w:left="0" w:right="120"/>
              <w:jc w:val="right"/>
              <w:rPr>
                <w:sz w:val="21"/>
              </w:rPr>
            </w:pPr>
            <w:r>
              <w:rPr>
                <w:sz w:val="21"/>
              </w:rPr>
              <w:t>红利转投资总额</w:t>
            </w:r>
          </w:p>
        </w:tc>
        <w:tc>
          <w:tcPr>
            <w:tcW w:w="1375" w:type="dxa"/>
          </w:tcPr>
          <w:p>
            <w:pPr>
              <w:pStyle w:val="TableParagraph"/>
              <w:ind w:left="142" w:right="132"/>
              <w:jc w:val="center"/>
              <w:rPr>
                <w:sz w:val="21"/>
              </w:rPr>
            </w:pPr>
            <w:r>
              <w:rPr>
                <w:sz w:val="21"/>
              </w:rPr>
              <w:t>年度利润分</w:t>
            </w:r>
          </w:p>
          <w:p>
            <w:pPr>
              <w:pStyle w:val="TableParagraph"/>
              <w:spacing w:before="43"/>
              <w:ind w:left="142" w:right="132"/>
              <w:jc w:val="center"/>
              <w:rPr>
                <w:sz w:val="21"/>
              </w:rPr>
            </w:pPr>
            <w:r>
              <w:rPr>
                <w:sz w:val="21"/>
              </w:rPr>
              <w:t>配合计</w:t>
            </w:r>
          </w:p>
        </w:tc>
        <w:tc>
          <w:tcPr>
            <w:tcW w:w="895" w:type="dxa"/>
          </w:tcPr>
          <w:p>
            <w:pPr>
              <w:pStyle w:val="TableParagraph"/>
              <w:spacing w:before="179"/>
              <w:ind w:left="237"/>
              <w:rPr>
                <w:sz w:val="21"/>
              </w:rPr>
            </w:pPr>
            <w:r>
              <w:rPr>
                <w:sz w:val="21"/>
              </w:rPr>
              <w:t>备注</w:t>
            </w:r>
          </w:p>
        </w:tc>
      </w:tr>
      <w:tr>
        <w:trPr>
          <w:trHeight w:val="312" w:hRule="atLeast"/>
        </w:trPr>
        <w:tc>
          <w:tcPr>
            <w:tcW w:w="845" w:type="dxa"/>
          </w:tcPr>
          <w:p>
            <w:pPr>
              <w:pStyle w:val="TableParagraph"/>
              <w:spacing w:line="239" w:lineRule="exact" w:before="52"/>
              <w:rPr>
                <w:sz w:val="21"/>
              </w:rPr>
            </w:pPr>
            <w:r>
              <w:rPr>
                <w:sz w:val="21"/>
              </w:rPr>
              <w:t>2020</w:t>
            </w:r>
          </w:p>
        </w:tc>
        <w:tc>
          <w:tcPr>
            <w:tcW w:w="1957" w:type="dxa"/>
          </w:tcPr>
          <w:p>
            <w:pPr>
              <w:pStyle w:val="TableParagraph"/>
              <w:spacing w:line="239" w:lineRule="exact" w:before="52"/>
              <w:ind w:left="0" w:right="97"/>
              <w:jc w:val="right"/>
              <w:rPr>
                <w:sz w:val="21"/>
              </w:rPr>
            </w:pPr>
            <w:r>
              <w:rPr>
                <w:sz w:val="21"/>
              </w:rPr>
              <w:t>0</w:t>
            </w:r>
          </w:p>
        </w:tc>
        <w:tc>
          <w:tcPr>
            <w:tcW w:w="1718" w:type="dxa"/>
          </w:tcPr>
          <w:p>
            <w:pPr>
              <w:pStyle w:val="TableParagraph"/>
              <w:spacing w:line="239" w:lineRule="exact" w:before="52"/>
              <w:ind w:left="0" w:right="97"/>
              <w:jc w:val="right"/>
              <w:rPr>
                <w:sz w:val="21"/>
              </w:rPr>
            </w:pPr>
            <w:r>
              <w:rPr>
                <w:sz w:val="21"/>
              </w:rPr>
              <w:t>0</w:t>
            </w:r>
          </w:p>
        </w:tc>
        <w:tc>
          <w:tcPr>
            <w:tcW w:w="1732" w:type="dxa"/>
          </w:tcPr>
          <w:p>
            <w:pPr>
              <w:pStyle w:val="TableParagraph"/>
              <w:spacing w:line="239" w:lineRule="exact" w:before="52"/>
              <w:ind w:left="0" w:right="97"/>
              <w:jc w:val="right"/>
              <w:rPr>
                <w:sz w:val="21"/>
              </w:rPr>
            </w:pPr>
            <w:r>
              <w:rPr>
                <w:sz w:val="21"/>
              </w:rPr>
              <w:t>0</w:t>
            </w:r>
          </w:p>
        </w:tc>
        <w:tc>
          <w:tcPr>
            <w:tcW w:w="1375" w:type="dxa"/>
          </w:tcPr>
          <w:p>
            <w:pPr>
              <w:pStyle w:val="TableParagraph"/>
              <w:spacing w:line="239" w:lineRule="exact" w:before="52"/>
              <w:ind w:left="0" w:right="97"/>
              <w:jc w:val="right"/>
              <w:rPr>
                <w:sz w:val="21"/>
              </w:rPr>
            </w:pPr>
            <w:r>
              <w:rPr>
                <w:sz w:val="21"/>
              </w:rPr>
              <w:t>0</w:t>
            </w:r>
          </w:p>
        </w:tc>
        <w:tc>
          <w:tcPr>
            <w:tcW w:w="895" w:type="dxa"/>
          </w:tcPr>
          <w:p>
            <w:pPr>
              <w:pStyle w:val="TableParagraph"/>
              <w:rPr>
                <w:sz w:val="21"/>
              </w:rPr>
            </w:pPr>
            <w:r>
              <w:rPr>
                <w:sz w:val="21"/>
              </w:rPr>
              <w:t>无</w:t>
            </w:r>
          </w:p>
        </w:tc>
      </w:tr>
      <w:tr>
        <w:trPr>
          <w:trHeight w:val="311" w:hRule="atLeast"/>
        </w:trPr>
        <w:tc>
          <w:tcPr>
            <w:tcW w:w="845" w:type="dxa"/>
          </w:tcPr>
          <w:p>
            <w:pPr>
              <w:pStyle w:val="TableParagraph"/>
              <w:spacing w:line="239" w:lineRule="exact" w:before="52"/>
              <w:rPr>
                <w:sz w:val="21"/>
              </w:rPr>
            </w:pPr>
            <w:r>
              <w:rPr>
                <w:sz w:val="21"/>
              </w:rPr>
              <w:t>2019</w:t>
            </w:r>
          </w:p>
        </w:tc>
        <w:tc>
          <w:tcPr>
            <w:tcW w:w="1957" w:type="dxa"/>
          </w:tcPr>
          <w:p>
            <w:pPr>
              <w:pStyle w:val="TableParagraph"/>
              <w:spacing w:line="239" w:lineRule="exact" w:before="52"/>
              <w:ind w:left="0" w:right="97"/>
              <w:jc w:val="right"/>
              <w:rPr>
                <w:sz w:val="21"/>
              </w:rPr>
            </w:pPr>
            <w:r>
              <w:rPr>
                <w:sz w:val="21"/>
              </w:rPr>
              <w:t>0</w:t>
            </w:r>
          </w:p>
        </w:tc>
        <w:tc>
          <w:tcPr>
            <w:tcW w:w="1718" w:type="dxa"/>
          </w:tcPr>
          <w:p>
            <w:pPr>
              <w:pStyle w:val="TableParagraph"/>
              <w:spacing w:line="239" w:lineRule="exact" w:before="52"/>
              <w:ind w:left="0" w:right="97"/>
              <w:jc w:val="right"/>
              <w:rPr>
                <w:sz w:val="21"/>
              </w:rPr>
            </w:pPr>
            <w:r>
              <w:rPr>
                <w:sz w:val="21"/>
              </w:rPr>
              <w:t>0</w:t>
            </w:r>
          </w:p>
        </w:tc>
        <w:tc>
          <w:tcPr>
            <w:tcW w:w="1732" w:type="dxa"/>
          </w:tcPr>
          <w:p>
            <w:pPr>
              <w:pStyle w:val="TableParagraph"/>
              <w:spacing w:line="239" w:lineRule="exact" w:before="52"/>
              <w:ind w:left="0" w:right="97"/>
              <w:jc w:val="right"/>
              <w:rPr>
                <w:sz w:val="21"/>
              </w:rPr>
            </w:pPr>
            <w:r>
              <w:rPr>
                <w:sz w:val="21"/>
              </w:rPr>
              <w:t>0</w:t>
            </w:r>
          </w:p>
        </w:tc>
        <w:tc>
          <w:tcPr>
            <w:tcW w:w="1375" w:type="dxa"/>
          </w:tcPr>
          <w:p>
            <w:pPr>
              <w:pStyle w:val="TableParagraph"/>
              <w:spacing w:line="239" w:lineRule="exact" w:before="52"/>
              <w:ind w:left="0" w:right="97"/>
              <w:jc w:val="right"/>
              <w:rPr>
                <w:sz w:val="21"/>
              </w:rPr>
            </w:pPr>
            <w:r>
              <w:rPr>
                <w:sz w:val="21"/>
              </w:rPr>
              <w:t>0</w:t>
            </w:r>
          </w:p>
        </w:tc>
        <w:tc>
          <w:tcPr>
            <w:tcW w:w="895" w:type="dxa"/>
          </w:tcPr>
          <w:p>
            <w:pPr>
              <w:pStyle w:val="TableParagraph"/>
              <w:spacing w:before="0"/>
              <w:ind w:left="0"/>
              <w:rPr>
                <w:rFonts w:ascii="Times New Roman"/>
                <w:sz w:val="20"/>
              </w:rPr>
            </w:pPr>
          </w:p>
        </w:tc>
      </w:tr>
      <w:tr>
        <w:trPr>
          <w:trHeight w:val="311" w:hRule="atLeast"/>
        </w:trPr>
        <w:tc>
          <w:tcPr>
            <w:tcW w:w="845" w:type="dxa"/>
          </w:tcPr>
          <w:p>
            <w:pPr>
              <w:pStyle w:val="TableParagraph"/>
              <w:spacing w:line="239" w:lineRule="exact" w:before="52"/>
              <w:rPr>
                <w:sz w:val="21"/>
              </w:rPr>
            </w:pPr>
            <w:r>
              <w:rPr>
                <w:sz w:val="21"/>
              </w:rPr>
              <w:t>2018</w:t>
            </w:r>
          </w:p>
        </w:tc>
        <w:tc>
          <w:tcPr>
            <w:tcW w:w="1957" w:type="dxa"/>
          </w:tcPr>
          <w:p>
            <w:pPr>
              <w:pStyle w:val="TableParagraph"/>
              <w:spacing w:line="239" w:lineRule="exact" w:before="52"/>
              <w:ind w:left="0" w:right="97"/>
              <w:jc w:val="right"/>
              <w:rPr>
                <w:sz w:val="21"/>
              </w:rPr>
            </w:pPr>
            <w:r>
              <w:rPr>
                <w:sz w:val="21"/>
              </w:rPr>
              <w:t>0</w:t>
            </w:r>
          </w:p>
        </w:tc>
        <w:tc>
          <w:tcPr>
            <w:tcW w:w="1718" w:type="dxa"/>
          </w:tcPr>
          <w:p>
            <w:pPr>
              <w:pStyle w:val="TableParagraph"/>
              <w:spacing w:line="239" w:lineRule="exact" w:before="52"/>
              <w:ind w:left="0" w:right="97"/>
              <w:jc w:val="right"/>
              <w:rPr>
                <w:sz w:val="21"/>
              </w:rPr>
            </w:pPr>
            <w:r>
              <w:rPr>
                <w:sz w:val="21"/>
              </w:rPr>
              <w:t>0</w:t>
            </w:r>
          </w:p>
        </w:tc>
        <w:tc>
          <w:tcPr>
            <w:tcW w:w="1732" w:type="dxa"/>
          </w:tcPr>
          <w:p>
            <w:pPr>
              <w:pStyle w:val="TableParagraph"/>
              <w:spacing w:line="239" w:lineRule="exact" w:before="52"/>
              <w:ind w:left="0" w:right="97"/>
              <w:jc w:val="right"/>
              <w:rPr>
                <w:sz w:val="21"/>
              </w:rPr>
            </w:pPr>
            <w:r>
              <w:rPr>
                <w:sz w:val="21"/>
              </w:rPr>
              <w:t>0</w:t>
            </w:r>
          </w:p>
        </w:tc>
        <w:tc>
          <w:tcPr>
            <w:tcW w:w="1375" w:type="dxa"/>
          </w:tcPr>
          <w:p>
            <w:pPr>
              <w:pStyle w:val="TableParagraph"/>
              <w:spacing w:line="239" w:lineRule="exact" w:before="52"/>
              <w:ind w:left="0" w:right="97"/>
              <w:jc w:val="right"/>
              <w:rPr>
                <w:sz w:val="21"/>
              </w:rPr>
            </w:pPr>
            <w:r>
              <w:rPr>
                <w:sz w:val="21"/>
              </w:rPr>
              <w:t>0</w:t>
            </w:r>
          </w:p>
        </w:tc>
        <w:tc>
          <w:tcPr>
            <w:tcW w:w="895" w:type="dxa"/>
          </w:tcPr>
          <w:p>
            <w:pPr>
              <w:pStyle w:val="TableParagraph"/>
              <w:spacing w:before="0"/>
              <w:ind w:left="0"/>
              <w:rPr>
                <w:rFonts w:ascii="Times New Roman"/>
                <w:sz w:val="20"/>
              </w:rPr>
            </w:pPr>
          </w:p>
        </w:tc>
      </w:tr>
    </w:tbl>
    <w:p>
      <w:pPr>
        <w:pStyle w:val="BodyText"/>
        <w:spacing w:before="4"/>
        <w:rPr>
          <w:rFonts w:ascii="Microsoft JhengHei"/>
          <w:b/>
          <w:sz w:val="25"/>
        </w:rPr>
      </w:pPr>
    </w:p>
    <w:p>
      <w:pPr>
        <w:spacing w:before="0"/>
        <w:ind w:left="220" w:right="0" w:firstLine="0"/>
        <w:jc w:val="left"/>
        <w:rPr>
          <w:rFonts w:ascii="Microsoft JhengHei" w:eastAsia="Microsoft JhengHei" w:hint="eastAsia"/>
          <w:b/>
          <w:sz w:val="21"/>
        </w:rPr>
      </w:pPr>
      <w:r>
        <w:rPr>
          <w:rFonts w:ascii="Microsoft JhengHei" w:eastAsia="Microsoft JhengHei" w:hint="eastAsia"/>
          <w:b/>
          <w:sz w:val="21"/>
        </w:rPr>
        <w:t>4、 基金投资者变动情况</w:t>
      </w:r>
    </w:p>
    <w:p>
      <w:pPr>
        <w:pStyle w:val="BodyText"/>
        <w:spacing w:before="4"/>
        <w:rPr>
          <w:rFonts w:ascii="Microsoft JhengHei"/>
          <w:b/>
          <w:sz w:val="9"/>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3"/>
        <w:gridCol w:w="1449"/>
        <w:gridCol w:w="2826"/>
        <w:gridCol w:w="1444"/>
      </w:tblGrid>
      <w:tr>
        <w:trPr>
          <w:trHeight w:val="281" w:hRule="atLeast"/>
        </w:trPr>
        <w:tc>
          <w:tcPr>
            <w:tcW w:w="2803" w:type="dxa"/>
          </w:tcPr>
          <w:p>
            <w:pPr>
              <w:pStyle w:val="TableParagraph"/>
              <w:spacing w:line="253" w:lineRule="exact" w:before="7"/>
              <w:rPr>
                <w:sz w:val="21"/>
              </w:rPr>
            </w:pPr>
            <w:r>
              <w:rPr>
                <w:sz w:val="21"/>
              </w:rPr>
              <w:t>报告期期初投资者数量</w:t>
            </w:r>
          </w:p>
        </w:tc>
        <w:tc>
          <w:tcPr>
            <w:tcW w:w="1449" w:type="dxa"/>
          </w:tcPr>
          <w:p>
            <w:pPr>
              <w:pStyle w:val="TableParagraph"/>
              <w:spacing w:line="224" w:lineRule="exact" w:before="37"/>
              <w:ind w:left="0" w:right="96"/>
              <w:jc w:val="right"/>
              <w:rPr>
                <w:sz w:val="21"/>
              </w:rPr>
            </w:pPr>
            <w:r>
              <w:rPr>
                <w:sz w:val="21"/>
              </w:rPr>
              <w:t>5</w:t>
            </w:r>
          </w:p>
        </w:tc>
        <w:tc>
          <w:tcPr>
            <w:tcW w:w="2826" w:type="dxa"/>
          </w:tcPr>
          <w:p>
            <w:pPr>
              <w:pStyle w:val="TableParagraph"/>
              <w:spacing w:line="258" w:lineRule="exact" w:before="3"/>
              <w:rPr>
                <w:sz w:val="21"/>
              </w:rPr>
            </w:pPr>
            <w:r>
              <w:rPr>
                <w:sz w:val="21"/>
              </w:rPr>
              <w:t>报告期期初投资者实缴规模</w:t>
            </w:r>
          </w:p>
        </w:tc>
        <w:tc>
          <w:tcPr>
            <w:tcW w:w="1444" w:type="dxa"/>
          </w:tcPr>
          <w:p>
            <w:pPr>
              <w:pStyle w:val="TableParagraph"/>
              <w:spacing w:line="228" w:lineRule="exact" w:before="32"/>
              <w:ind w:left="0" w:right="96"/>
              <w:jc w:val="right"/>
              <w:rPr>
                <w:sz w:val="21"/>
              </w:rPr>
            </w:pPr>
            <w:r>
              <w:rPr>
                <w:sz w:val="21"/>
              </w:rPr>
              <w:t>520.706</w:t>
            </w:r>
          </w:p>
        </w:tc>
      </w:tr>
      <w:tr>
        <w:trPr>
          <w:trHeight w:val="544" w:hRule="atLeast"/>
        </w:trPr>
        <w:tc>
          <w:tcPr>
            <w:tcW w:w="2803" w:type="dxa"/>
          </w:tcPr>
          <w:p>
            <w:pPr>
              <w:pStyle w:val="TableParagraph"/>
              <w:spacing w:line="270" w:lineRule="atLeast" w:before="2"/>
              <w:ind w:right="164"/>
              <w:rPr>
                <w:sz w:val="21"/>
              </w:rPr>
            </w:pPr>
            <w:r>
              <w:rPr>
                <w:sz w:val="21"/>
              </w:rPr>
              <w:t>减：报告期期间投资者减少数量</w:t>
            </w:r>
          </w:p>
        </w:tc>
        <w:tc>
          <w:tcPr>
            <w:tcW w:w="1449" w:type="dxa"/>
          </w:tcPr>
          <w:p>
            <w:pPr>
              <w:pStyle w:val="TableParagraph"/>
              <w:spacing w:before="169"/>
              <w:ind w:left="0" w:right="96"/>
              <w:jc w:val="right"/>
              <w:rPr>
                <w:sz w:val="21"/>
              </w:rPr>
            </w:pPr>
            <w:r>
              <w:rPr>
                <w:sz w:val="21"/>
              </w:rPr>
              <w:t>0</w:t>
            </w:r>
          </w:p>
        </w:tc>
        <w:tc>
          <w:tcPr>
            <w:tcW w:w="2826" w:type="dxa"/>
          </w:tcPr>
          <w:p>
            <w:pPr>
              <w:pStyle w:val="TableParagraph"/>
              <w:spacing w:line="270" w:lineRule="atLeast" w:before="2"/>
              <w:ind w:right="187"/>
              <w:rPr>
                <w:sz w:val="21"/>
              </w:rPr>
            </w:pPr>
            <w:r>
              <w:rPr>
                <w:sz w:val="21"/>
              </w:rPr>
              <w:t>减：报告期期间基金减少规模</w:t>
            </w:r>
          </w:p>
        </w:tc>
        <w:tc>
          <w:tcPr>
            <w:tcW w:w="1444" w:type="dxa"/>
          </w:tcPr>
          <w:p>
            <w:pPr>
              <w:pStyle w:val="TableParagraph"/>
              <w:spacing w:before="33"/>
              <w:ind w:left="0" w:right="96"/>
              <w:jc w:val="right"/>
              <w:rPr>
                <w:sz w:val="21"/>
              </w:rPr>
            </w:pPr>
            <w:r>
              <w:rPr>
                <w:sz w:val="21"/>
              </w:rPr>
              <w:t>0</w:t>
            </w:r>
          </w:p>
        </w:tc>
      </w:tr>
      <w:tr>
        <w:trPr>
          <w:trHeight w:val="544" w:hRule="atLeast"/>
        </w:trPr>
        <w:tc>
          <w:tcPr>
            <w:tcW w:w="2803" w:type="dxa"/>
          </w:tcPr>
          <w:p>
            <w:pPr>
              <w:pStyle w:val="TableParagraph"/>
              <w:spacing w:line="270" w:lineRule="atLeast" w:before="2"/>
              <w:ind w:right="164"/>
              <w:rPr>
                <w:sz w:val="21"/>
              </w:rPr>
            </w:pPr>
            <w:r>
              <w:rPr>
                <w:sz w:val="21"/>
              </w:rPr>
              <w:t>加：报告期期间投资者新增数量</w:t>
            </w:r>
          </w:p>
        </w:tc>
        <w:tc>
          <w:tcPr>
            <w:tcW w:w="1449" w:type="dxa"/>
          </w:tcPr>
          <w:p>
            <w:pPr>
              <w:pStyle w:val="TableParagraph"/>
              <w:spacing w:before="169"/>
              <w:ind w:left="0" w:right="96"/>
              <w:jc w:val="right"/>
              <w:rPr>
                <w:sz w:val="21"/>
              </w:rPr>
            </w:pPr>
            <w:r>
              <w:rPr>
                <w:sz w:val="21"/>
              </w:rPr>
              <w:t>0</w:t>
            </w:r>
          </w:p>
        </w:tc>
        <w:tc>
          <w:tcPr>
            <w:tcW w:w="2826" w:type="dxa"/>
          </w:tcPr>
          <w:p>
            <w:pPr>
              <w:pStyle w:val="TableParagraph"/>
              <w:spacing w:line="270" w:lineRule="atLeast" w:before="2"/>
              <w:ind w:right="187"/>
              <w:rPr>
                <w:sz w:val="21"/>
              </w:rPr>
            </w:pPr>
            <w:r>
              <w:rPr>
                <w:sz w:val="21"/>
              </w:rPr>
              <w:t>加：报告期期间基金新增规模</w:t>
            </w:r>
          </w:p>
        </w:tc>
        <w:tc>
          <w:tcPr>
            <w:tcW w:w="1444" w:type="dxa"/>
          </w:tcPr>
          <w:p>
            <w:pPr>
              <w:pStyle w:val="TableParagraph"/>
              <w:spacing w:before="32"/>
              <w:ind w:left="0" w:right="96"/>
              <w:jc w:val="right"/>
              <w:rPr>
                <w:sz w:val="21"/>
              </w:rPr>
            </w:pPr>
            <w:r>
              <w:rPr>
                <w:sz w:val="21"/>
              </w:rPr>
              <w:t>0</w:t>
            </w:r>
          </w:p>
        </w:tc>
      </w:tr>
      <w:tr>
        <w:trPr>
          <w:trHeight w:val="272" w:hRule="atLeast"/>
        </w:trPr>
        <w:tc>
          <w:tcPr>
            <w:tcW w:w="2803" w:type="dxa"/>
          </w:tcPr>
          <w:p>
            <w:pPr>
              <w:pStyle w:val="TableParagraph"/>
              <w:spacing w:line="249" w:lineRule="exact" w:before="3"/>
              <w:rPr>
                <w:sz w:val="21"/>
              </w:rPr>
            </w:pPr>
            <w:r>
              <w:rPr>
                <w:sz w:val="21"/>
              </w:rPr>
              <w:t>报告期期末投资者总数</w:t>
            </w:r>
          </w:p>
        </w:tc>
        <w:tc>
          <w:tcPr>
            <w:tcW w:w="1449" w:type="dxa"/>
          </w:tcPr>
          <w:p>
            <w:pPr>
              <w:pStyle w:val="TableParagraph"/>
              <w:spacing w:line="220" w:lineRule="exact" w:before="33"/>
              <w:ind w:left="0" w:right="96"/>
              <w:jc w:val="right"/>
              <w:rPr>
                <w:sz w:val="21"/>
              </w:rPr>
            </w:pPr>
            <w:r>
              <w:rPr>
                <w:sz w:val="21"/>
              </w:rPr>
              <w:t>5</w:t>
            </w:r>
          </w:p>
        </w:tc>
        <w:tc>
          <w:tcPr>
            <w:tcW w:w="2826" w:type="dxa"/>
          </w:tcPr>
          <w:p>
            <w:pPr>
              <w:pStyle w:val="TableParagraph"/>
              <w:spacing w:line="249" w:lineRule="exact" w:before="3"/>
              <w:rPr>
                <w:sz w:val="21"/>
              </w:rPr>
            </w:pPr>
            <w:r>
              <w:rPr>
                <w:sz w:val="21"/>
              </w:rPr>
              <w:t>报告期期末投资者实缴规模</w:t>
            </w:r>
          </w:p>
        </w:tc>
        <w:tc>
          <w:tcPr>
            <w:tcW w:w="1444" w:type="dxa"/>
          </w:tcPr>
          <w:p>
            <w:pPr>
              <w:pStyle w:val="TableParagraph"/>
              <w:spacing w:line="220" w:lineRule="exact" w:before="33"/>
              <w:ind w:left="0" w:right="96"/>
              <w:jc w:val="right"/>
              <w:rPr>
                <w:sz w:val="21"/>
              </w:rPr>
            </w:pPr>
            <w:r>
              <w:rPr>
                <w:sz w:val="21"/>
              </w:rPr>
              <w:t>520.706</w:t>
            </w:r>
          </w:p>
        </w:tc>
      </w:tr>
    </w:tbl>
    <w:p>
      <w:pPr>
        <w:spacing w:after="0" w:line="220" w:lineRule="exact"/>
        <w:jc w:val="right"/>
        <w:rPr>
          <w:sz w:val="21"/>
        </w:rPr>
        <w:sectPr>
          <w:pgSz w:w="11910" w:h="16840"/>
          <w:pgMar w:header="0" w:footer="1197" w:top="1420" w:bottom="1380" w:left="1580" w:right="1500"/>
        </w:sectPr>
      </w:pPr>
    </w:p>
    <w:p>
      <w:pPr>
        <w:spacing w:line="360" w:lineRule="exact" w:before="0"/>
        <w:ind w:left="220" w:right="0" w:firstLine="0"/>
        <w:jc w:val="both"/>
        <w:rPr>
          <w:sz w:val="21"/>
        </w:rPr>
      </w:pPr>
      <w:r>
        <w:rPr>
          <w:rFonts w:ascii="Microsoft JhengHei" w:eastAsia="Microsoft JhengHei" w:hint="eastAsia"/>
          <w:b/>
          <w:sz w:val="21"/>
        </w:rPr>
        <w:t>5、 管理人报告（选填）</w:t>
      </w:r>
      <w:r>
        <w:rPr>
          <w:sz w:val="21"/>
        </w:rPr>
        <w:t>（如报告期内高管及其关联基金情况、高管人员变动情况、基金</w:t>
      </w:r>
    </w:p>
    <w:p>
      <w:pPr>
        <w:pStyle w:val="BodyText"/>
        <w:spacing w:line="417" w:lineRule="auto" w:before="151" w:after="18"/>
        <w:ind w:left="645" w:right="410"/>
        <w:jc w:val="both"/>
      </w:pPr>
      <w:r>
        <w:rPr/>
        <w:t>运作遵规守信情况、基金投资策略和业绩表现、对宏观经济及其行业走势展望、内部基金监察稽核工作、基金估值程序、基金运作情况、投资收益分配和损失承担情况、项目上市进展情况、关联交易等可能存在的利益冲突、关于基金负债以及潜在负债或担保的简要说明等）</w:t>
      </w:r>
    </w:p>
    <w:p>
      <w:pPr>
        <w:pStyle w:val="BodyText"/>
        <w:ind w:left="102"/>
        <w:rPr>
          <w:sz w:val="20"/>
        </w:rPr>
      </w:pPr>
      <w:r>
        <w:rPr>
          <w:sz w:val="20"/>
        </w:rPr>
        <w:pict>
          <v:group style="width:430.9pt;height:94.6pt;mso-position-horizontal-relative:char;mso-position-vertical-relative:line" coordorigin="0,0" coordsize="8618,1892">
            <v:line style="position:absolute" from="5,10" to="5,1882" stroked="true" strokeweight=".5pt" strokecolor="#000000">
              <v:stroke dashstyle="solid"/>
            </v:line>
            <v:line style="position:absolute" from="8527,10" to="8527,1882" stroked="true" strokeweight=".5pt" strokecolor="#000000">
              <v:stroke dashstyle="solid"/>
            </v:line>
            <v:line style="position:absolute" from="0,5" to="8532,5" stroked="true" strokeweight=".5pt" strokecolor="#000000">
              <v:stroke dashstyle="solid"/>
            </v:line>
            <v:line style="position:absolute" from="0,1887" to="8532,1887" stroked="true" strokeweight=".5pt" strokecolor="#000000">
              <v:stroke dashstyle="solid"/>
            </v:line>
            <v:shape style="position:absolute;left:0;top:0;width:8618;height:1892" type="#_x0000_t202" filled="false" stroked="false">
              <v:textbox inset="0,0,0,0">
                <w:txbxContent>
                  <w:p>
                    <w:pPr>
                      <w:spacing w:before="33"/>
                      <w:ind w:left="113" w:right="0" w:firstLine="0"/>
                      <w:jc w:val="both"/>
                      <w:rPr>
                        <w:sz w:val="21"/>
                      </w:rPr>
                    </w:pPr>
                    <w:r>
                      <w:rPr>
                        <w:sz w:val="21"/>
                      </w:rPr>
                      <w:t>1.截至报告期末，产品存在到期未兑付情形； 2.截至报告期末，产品存在到期未兑付情形；</w:t>
                    </w:r>
                  </w:p>
                  <w:p>
                    <w:pPr>
                      <w:spacing w:line="278" w:lineRule="auto" w:before="43"/>
                      <w:ind w:left="113" w:right="197" w:firstLine="105"/>
                      <w:jc w:val="both"/>
                      <w:rPr>
                        <w:sz w:val="21"/>
                      </w:rPr>
                    </w:pPr>
                    <w:r>
                      <w:rPr>
                        <w:sz w:val="21"/>
                      </w:rPr>
                      <w:t>3.截止本年度末，本产品持有以下退市或摘牌股票：[832424][科海股份(退市)]； 4.截止本年度末，本产品持有以下退市或摘牌股票：[832424][科海股份(退市)]； 5.截至报告期末，产品存在到期未兑付情形； 6.截至报告期末，产品存在到期未兑付情形； 7.截止本年度末，本产品持有以下退市或摘牌股票：[832424][科海股份(退市)]； 8.截止本年度末，本产品持有以下退市或摘牌股票：[832424][科海股份(退市)]</w:t>
                    </w:r>
                  </w:p>
                </w:txbxContent>
              </v:textbox>
              <w10:wrap type="none"/>
            </v:shape>
          </v:group>
        </w:pict>
      </w:r>
      <w:r>
        <w:rPr>
          <w:sz w:val="20"/>
        </w:rPr>
      </w:r>
    </w:p>
    <w:p>
      <w:pPr>
        <w:pStyle w:val="BodyText"/>
        <w:rPr>
          <w:sz w:val="20"/>
        </w:rPr>
      </w:pPr>
    </w:p>
    <w:p>
      <w:pPr>
        <w:pStyle w:val="BodyText"/>
        <w:spacing w:line="468" w:lineRule="exact" w:before="74"/>
        <w:ind w:left="645" w:right="410" w:hanging="425"/>
        <w:jc w:val="both"/>
      </w:pPr>
      <w:r>
        <w:rPr>
          <w:rFonts w:ascii="Microsoft JhengHei" w:eastAsia="Microsoft JhengHei" w:hint="eastAsia"/>
          <w:b/>
        </w:rPr>
        <w:t>6、 托管人（如有）报告</w:t>
      </w:r>
      <w:r>
        <w:rPr/>
        <w:t>（如报告期内本基金托管人遵规守信情况声明，托管人对报告期内本基金投资运作遵规守信、基金估值、利润分配等情况的说明，托管人对本年度报告中财务信息等内容的真实、准确和完整发表意见等）</w:t>
      </w:r>
    </w:p>
    <w:p>
      <w:pPr>
        <w:pStyle w:val="BodyText"/>
        <w:spacing w:before="3"/>
        <w:rPr>
          <w:sz w:val="11"/>
        </w:rPr>
      </w:pPr>
      <w:r>
        <w:rPr/>
        <w:pict>
          <v:shape style="position:absolute;margin-left:84.599998pt;margin-top:9.437494pt;width:426.1pt;height:187.7pt;mso-position-horizontal-relative:page;mso-position-vertical-relative:paragraph;z-index:-251654144;mso-wrap-distance-left:0;mso-wrap-distance-right:0" type="#_x0000_t202" filled="false" stroked="true" strokeweight=".5pt" strokecolor="#000000">
            <v:textbox inset="0,0,0,0">
              <w:txbxContent>
                <w:p>
                  <w:pPr>
                    <w:pStyle w:val="BodyText"/>
                    <w:tabs>
                      <w:tab w:pos="4310" w:val="left" w:leader="none"/>
                    </w:tabs>
                    <w:spacing w:line="278" w:lineRule="auto" w:before="23"/>
                    <w:ind w:left="103" w:right="102"/>
                  </w:pPr>
                  <w:r>
                    <w:rPr/>
                    <w:t>报告期内，国信证券股份有限公司（以下称“托管人”）严格遵守《中华人民共和国证券投资基金法》及其他有关法律法规的规定及基金合同的约定，诚信、尽责地履行了基金托管人义务，不存在损害本基金份额持有人利益的行为。</w:t>
                  </w:r>
                  <w:r>
                    <w:rPr>
                      <w:spacing w:val="11"/>
                    </w:rPr>
                    <w:t> </w:t>
                  </w:r>
                  <w:r>
                    <w:rPr/>
                    <w:t>报告期内，托管人根据有关法律</w:t>
                  </w:r>
                  <w:r>
                    <w:rPr>
                      <w:spacing w:val="-19"/>
                    </w:rPr>
                    <w:t>法</w:t>
                  </w:r>
                  <w:r>
                    <w:rPr/>
                    <w:t>规的规定及基金合同的约定，对基金管理人在本基金的投资运作、基金资产净值的计算、基金收益分配的情况等方面进行了必要的监督、复核和审查，结合托管人通过公开市场信息查询到的相关信息，发现基金管理人及本基金存在如下事项，托管人认为该等事项可能影响本基金份额持有人的利益，特提示投资者关注：</w:t>
                  </w:r>
                  <w:r>
                    <w:rPr>
                      <w:spacing w:val="11"/>
                    </w:rPr>
                    <w:t> </w:t>
                  </w:r>
                  <w:r>
                    <w:rPr/>
                    <w:t>1.截至报告日，产品存在到期未兑</w:t>
                  </w:r>
                  <w:r>
                    <w:rPr>
                      <w:spacing w:val="-19"/>
                    </w:rPr>
                    <w:t>付</w:t>
                  </w:r>
                  <w:r>
                    <w:rPr/>
                    <w:t>情形；</w:t>
                  </w:r>
                  <w:r>
                    <w:rPr>
                      <w:spacing w:val="11"/>
                    </w:rPr>
                    <w:t> </w:t>
                  </w:r>
                  <w:r>
                    <w:rPr/>
                    <w:t>托管人认真复核了本报告中的财务指标、净值表现等财务信息相关内容，认为其</w:t>
                  </w:r>
                  <w:r>
                    <w:rPr>
                      <w:spacing w:val="-19"/>
                    </w:rPr>
                    <w:t>不</w:t>
                  </w:r>
                  <w:r>
                    <w:rPr/>
                    <w:t>存在虚假记载、误导性陈述或者重大遗漏。</w:t>
                    <w:tab/>
                    <w:t>托管人提示投资者关注：</w:t>
                  </w:r>
                  <w:r>
                    <w:rPr>
                      <w:spacing w:val="3"/>
                    </w:rPr>
                    <w:t> </w:t>
                  </w:r>
                  <w:r>
                    <w:rPr/>
                    <w:t>非标准化投资标</w:t>
                  </w:r>
                  <w:r>
                    <w:rPr>
                      <w:spacing w:val="-18"/>
                    </w:rPr>
                    <w:t>的</w:t>
                  </w:r>
                  <w:r>
                    <w:rPr/>
                    <w:t>根据合同约定的估值方法估值，估值结果可能存在不能反映其公允价值的风险，更不能代表其最终变现价值。</w:t>
                  </w:r>
                  <w:r>
                    <w:rPr>
                      <w:spacing w:val="11"/>
                    </w:rPr>
                    <w:t> </w:t>
                  </w:r>
                  <w:r>
                    <w:rPr/>
                    <w:t>因托管人获取信息有限，请投资者谨慎识别和判断风险，并及时向</w:t>
                  </w:r>
                  <w:r>
                    <w:rPr>
                      <w:spacing w:val="-19"/>
                    </w:rPr>
                    <w:t>基</w:t>
                  </w:r>
                  <w:r>
                    <w:rPr/>
                    <w:t>金管理人获取本基金实际投资项目状况及风险状况等。</w:t>
                  </w:r>
                </w:p>
              </w:txbxContent>
            </v:textbox>
            <v:stroke dashstyle="solid"/>
            <w10:wrap type="topAndBottom"/>
          </v:shape>
        </w:pict>
      </w:r>
    </w:p>
    <w:p>
      <w:pPr>
        <w:pStyle w:val="BodyText"/>
        <w:rPr>
          <w:sz w:val="20"/>
        </w:rPr>
      </w:pPr>
    </w:p>
    <w:p>
      <w:pPr>
        <w:pStyle w:val="Heading1"/>
        <w:spacing w:before="178"/>
        <w:ind w:left="220" w:firstLine="0"/>
      </w:pPr>
      <w:r>
        <w:rPr/>
        <w:t>7、 经审计财务报告</w:t>
      </w:r>
    </w:p>
    <w:p>
      <w:pPr>
        <w:pStyle w:val="BodyText"/>
        <w:spacing w:before="9"/>
        <w:rPr>
          <w:rFonts w:ascii="Microsoft JhengHei"/>
          <w:b/>
          <w:sz w:val="10"/>
        </w:rPr>
      </w:pPr>
    </w:p>
    <w:p>
      <w:pPr>
        <w:pStyle w:val="BodyText"/>
        <w:spacing w:after="19"/>
        <w:ind w:left="220"/>
      </w:pPr>
      <w:r>
        <w:rPr/>
        <w:t>是否有经审计财务报告：□是 √否</w:t>
      </w:r>
    </w:p>
    <w:p>
      <w:pPr>
        <w:pStyle w:val="BodyText"/>
        <w:ind w:left="102"/>
        <w:rPr>
          <w:sz w:val="20"/>
        </w:rPr>
      </w:pPr>
      <w:r>
        <w:rPr>
          <w:sz w:val="20"/>
        </w:rPr>
        <w:pict>
          <v:group style="width:426.6pt;height:16.6pt;mso-position-horizontal-relative:char;mso-position-vertical-relative:line" coordorigin="0,0" coordsize="8532,332">
            <v:line style="position:absolute" from="5,10" to="5,322" stroked="true" strokeweight=".5pt" strokecolor="#000000">
              <v:stroke dashstyle="solid"/>
            </v:line>
            <v:line style="position:absolute" from="8527,10" to="8527,322" stroked="true" strokeweight=".5pt" strokecolor="#000000">
              <v:stroke dashstyle="solid"/>
            </v:line>
            <v:line style="position:absolute" from="0,5" to="8532,5" stroked="true" strokeweight=".5pt" strokecolor="#000000">
              <v:stroke dashstyle="solid"/>
            </v:line>
            <v:line style="position:absolute" from="0,327" to="8532,327" stroked="true" strokeweight=".5pt" strokecolor="#000000">
              <v:stroke dashstyle="solid"/>
            </v:line>
          </v:group>
        </w:pict>
      </w:r>
      <w:r>
        <w:rPr>
          <w:sz w:val="20"/>
        </w:rPr>
      </w:r>
    </w:p>
    <w:p>
      <w:pPr>
        <w:pStyle w:val="BodyText"/>
        <w:rPr>
          <w:sz w:val="20"/>
        </w:rPr>
      </w:pPr>
    </w:p>
    <w:p>
      <w:pPr>
        <w:pStyle w:val="Heading1"/>
        <w:spacing w:before="169"/>
        <w:ind w:left="220" w:firstLine="0"/>
      </w:pPr>
      <w:r>
        <w:rPr/>
        <w:t>8、 信息披露报告</w:t>
      </w:r>
    </w:p>
    <w:p>
      <w:pPr>
        <w:pStyle w:val="BodyText"/>
        <w:spacing w:before="9"/>
        <w:rPr>
          <w:rFonts w:ascii="Microsoft JhengHei"/>
          <w:b/>
          <w:sz w:val="10"/>
        </w:rPr>
      </w:pPr>
    </w:p>
    <w:p>
      <w:pPr>
        <w:pStyle w:val="BodyText"/>
        <w:ind w:left="220"/>
      </w:pPr>
      <w:r>
        <w:rPr/>
        <w:t>信息披露报告是否经托管机构或会计师事务所复核：是</w:t>
      </w:r>
    </w:p>
    <w:p>
      <w:pPr>
        <w:pStyle w:val="BodyText"/>
        <w:spacing w:before="43"/>
        <w:ind w:left="220"/>
      </w:pPr>
      <w:r>
        <w:rPr/>
        <w:t>此处请上传管理人向投资者披露的信息披露报告 pdf 文件，需加盖管理人公章。</w:t>
      </w:r>
    </w:p>
    <w:p>
      <w:pPr>
        <w:spacing w:after="0"/>
        <w:sectPr>
          <w:pgSz w:w="11910" w:h="16840"/>
          <w:pgMar w:header="0" w:footer="1197" w:top="1480" w:bottom="1380" w:left="1580" w:right="1500"/>
        </w:sectPr>
      </w:pPr>
    </w:p>
    <w:p>
      <w:pPr>
        <w:pStyle w:val="Heading1"/>
        <w:spacing w:line="362" w:lineRule="exact"/>
        <w:ind w:left="220" w:firstLine="0"/>
      </w:pPr>
      <w:r>
        <w:rPr/>
        <w:t>私募基金财务报告及信息披露报告请点击工具栏中“附件列表”按钮上传。</w:t>
      </w:r>
    </w:p>
    <w:sectPr>
      <w:pgSz w:w="11910" w:h="16840"/>
      <w:pgMar w:header="0" w:footer="1197" w:top="1400" w:bottom="1380" w:left="158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399994pt;margin-top:770.983948pt;width:8.5pt;height:12pt;mso-position-horizontal-relative:page;mso-position-vertical-relative:page;z-index:-25303552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645" w:hanging="425"/>
        <w:jc w:val="left"/>
      </w:pPr>
      <w:rPr>
        <w:rFonts w:hint="default"/>
        <w:lang w:val="zh-CN" w:eastAsia="zh-CN" w:bidi="zh-CN"/>
      </w:rPr>
    </w:lvl>
    <w:lvl w:ilvl="1">
      <w:start w:val="1"/>
      <w:numFmt w:val="decimal"/>
      <w:lvlText w:val="%1.%2"/>
      <w:lvlJc w:val="left"/>
      <w:pPr>
        <w:ind w:left="645" w:hanging="425"/>
        <w:jc w:val="left"/>
      </w:pPr>
      <w:rPr>
        <w:rFonts w:hint="default" w:ascii="Microsoft JhengHei" w:hAnsi="Microsoft JhengHei" w:eastAsia="Microsoft JhengHei" w:cs="Microsoft JhengHei"/>
        <w:b/>
        <w:bCs/>
        <w:w w:val="103"/>
        <w:sz w:val="21"/>
        <w:szCs w:val="21"/>
        <w:lang w:val="zh-CN" w:eastAsia="zh-CN" w:bidi="zh-CN"/>
      </w:rPr>
    </w:lvl>
    <w:lvl w:ilvl="2">
      <w:start w:val="0"/>
      <w:numFmt w:val="bullet"/>
      <w:lvlText w:val="•"/>
      <w:lvlJc w:val="left"/>
      <w:pPr>
        <w:ind w:left="2277" w:hanging="425"/>
      </w:pPr>
      <w:rPr>
        <w:rFonts w:hint="default"/>
        <w:lang w:val="zh-CN" w:eastAsia="zh-CN" w:bidi="zh-CN"/>
      </w:rPr>
    </w:lvl>
    <w:lvl w:ilvl="3">
      <w:start w:val="0"/>
      <w:numFmt w:val="bullet"/>
      <w:lvlText w:val="•"/>
      <w:lvlJc w:val="left"/>
      <w:pPr>
        <w:ind w:left="3095" w:hanging="425"/>
      </w:pPr>
      <w:rPr>
        <w:rFonts w:hint="default"/>
        <w:lang w:val="zh-CN" w:eastAsia="zh-CN" w:bidi="zh-CN"/>
      </w:rPr>
    </w:lvl>
    <w:lvl w:ilvl="4">
      <w:start w:val="0"/>
      <w:numFmt w:val="bullet"/>
      <w:lvlText w:val="•"/>
      <w:lvlJc w:val="left"/>
      <w:pPr>
        <w:ind w:left="3914" w:hanging="425"/>
      </w:pPr>
      <w:rPr>
        <w:rFonts w:hint="default"/>
        <w:lang w:val="zh-CN" w:eastAsia="zh-CN" w:bidi="zh-CN"/>
      </w:rPr>
    </w:lvl>
    <w:lvl w:ilvl="5">
      <w:start w:val="0"/>
      <w:numFmt w:val="bullet"/>
      <w:lvlText w:val="•"/>
      <w:lvlJc w:val="left"/>
      <w:pPr>
        <w:ind w:left="4733" w:hanging="425"/>
      </w:pPr>
      <w:rPr>
        <w:rFonts w:hint="default"/>
        <w:lang w:val="zh-CN" w:eastAsia="zh-CN" w:bidi="zh-CN"/>
      </w:rPr>
    </w:lvl>
    <w:lvl w:ilvl="6">
      <w:start w:val="0"/>
      <w:numFmt w:val="bullet"/>
      <w:lvlText w:val="•"/>
      <w:lvlJc w:val="left"/>
      <w:pPr>
        <w:ind w:left="5551" w:hanging="425"/>
      </w:pPr>
      <w:rPr>
        <w:rFonts w:hint="default"/>
        <w:lang w:val="zh-CN" w:eastAsia="zh-CN" w:bidi="zh-CN"/>
      </w:rPr>
    </w:lvl>
    <w:lvl w:ilvl="7">
      <w:start w:val="0"/>
      <w:numFmt w:val="bullet"/>
      <w:lvlText w:val="•"/>
      <w:lvlJc w:val="left"/>
      <w:pPr>
        <w:ind w:left="6370" w:hanging="425"/>
      </w:pPr>
      <w:rPr>
        <w:rFonts w:hint="default"/>
        <w:lang w:val="zh-CN" w:eastAsia="zh-CN" w:bidi="zh-CN"/>
      </w:rPr>
    </w:lvl>
    <w:lvl w:ilvl="8">
      <w:start w:val="0"/>
      <w:numFmt w:val="bullet"/>
      <w:lvlText w:val="•"/>
      <w:lvlJc w:val="left"/>
      <w:pPr>
        <w:ind w:left="7188" w:hanging="425"/>
      </w:pPr>
      <w:rPr>
        <w:rFonts w:hint="default"/>
        <w:lang w:val="zh-CN" w:eastAsia="zh-CN" w:bidi="zh-CN"/>
      </w:rPr>
    </w:lvl>
  </w:abstractNum>
  <w:abstractNum w:abstractNumId="1">
    <w:multiLevelType w:val="hybridMultilevel"/>
    <w:lvl w:ilvl="0">
      <w:start w:val="2"/>
      <w:numFmt w:val="decimal"/>
      <w:lvlText w:val="%1"/>
      <w:lvlJc w:val="left"/>
      <w:pPr>
        <w:ind w:left="645" w:hanging="425"/>
        <w:jc w:val="left"/>
      </w:pPr>
      <w:rPr>
        <w:rFonts w:hint="default"/>
        <w:lang w:val="zh-CN" w:eastAsia="zh-CN" w:bidi="zh-CN"/>
      </w:rPr>
    </w:lvl>
    <w:lvl w:ilvl="1">
      <w:start w:val="1"/>
      <w:numFmt w:val="decimal"/>
      <w:lvlText w:val="%1.%2"/>
      <w:lvlJc w:val="left"/>
      <w:pPr>
        <w:ind w:left="645" w:hanging="425"/>
        <w:jc w:val="left"/>
      </w:pPr>
      <w:rPr>
        <w:rFonts w:hint="default" w:ascii="Microsoft JhengHei" w:hAnsi="Microsoft JhengHei" w:eastAsia="Microsoft JhengHei" w:cs="Microsoft JhengHei"/>
        <w:b/>
        <w:bCs/>
        <w:w w:val="103"/>
        <w:sz w:val="21"/>
        <w:szCs w:val="21"/>
        <w:lang w:val="zh-CN" w:eastAsia="zh-CN" w:bidi="zh-CN"/>
      </w:rPr>
    </w:lvl>
    <w:lvl w:ilvl="2">
      <w:start w:val="0"/>
      <w:numFmt w:val="bullet"/>
      <w:lvlText w:val="•"/>
      <w:lvlJc w:val="left"/>
      <w:pPr>
        <w:ind w:left="2277" w:hanging="425"/>
      </w:pPr>
      <w:rPr>
        <w:rFonts w:hint="default"/>
        <w:lang w:val="zh-CN" w:eastAsia="zh-CN" w:bidi="zh-CN"/>
      </w:rPr>
    </w:lvl>
    <w:lvl w:ilvl="3">
      <w:start w:val="0"/>
      <w:numFmt w:val="bullet"/>
      <w:lvlText w:val="•"/>
      <w:lvlJc w:val="left"/>
      <w:pPr>
        <w:ind w:left="3095" w:hanging="425"/>
      </w:pPr>
      <w:rPr>
        <w:rFonts w:hint="default"/>
        <w:lang w:val="zh-CN" w:eastAsia="zh-CN" w:bidi="zh-CN"/>
      </w:rPr>
    </w:lvl>
    <w:lvl w:ilvl="4">
      <w:start w:val="0"/>
      <w:numFmt w:val="bullet"/>
      <w:lvlText w:val="•"/>
      <w:lvlJc w:val="left"/>
      <w:pPr>
        <w:ind w:left="3914" w:hanging="425"/>
      </w:pPr>
      <w:rPr>
        <w:rFonts w:hint="default"/>
        <w:lang w:val="zh-CN" w:eastAsia="zh-CN" w:bidi="zh-CN"/>
      </w:rPr>
    </w:lvl>
    <w:lvl w:ilvl="5">
      <w:start w:val="0"/>
      <w:numFmt w:val="bullet"/>
      <w:lvlText w:val="•"/>
      <w:lvlJc w:val="left"/>
      <w:pPr>
        <w:ind w:left="4733" w:hanging="425"/>
      </w:pPr>
      <w:rPr>
        <w:rFonts w:hint="default"/>
        <w:lang w:val="zh-CN" w:eastAsia="zh-CN" w:bidi="zh-CN"/>
      </w:rPr>
    </w:lvl>
    <w:lvl w:ilvl="6">
      <w:start w:val="0"/>
      <w:numFmt w:val="bullet"/>
      <w:lvlText w:val="•"/>
      <w:lvlJc w:val="left"/>
      <w:pPr>
        <w:ind w:left="5551" w:hanging="425"/>
      </w:pPr>
      <w:rPr>
        <w:rFonts w:hint="default"/>
        <w:lang w:val="zh-CN" w:eastAsia="zh-CN" w:bidi="zh-CN"/>
      </w:rPr>
    </w:lvl>
    <w:lvl w:ilvl="7">
      <w:start w:val="0"/>
      <w:numFmt w:val="bullet"/>
      <w:lvlText w:val="•"/>
      <w:lvlJc w:val="left"/>
      <w:pPr>
        <w:ind w:left="6370" w:hanging="425"/>
      </w:pPr>
      <w:rPr>
        <w:rFonts w:hint="default"/>
        <w:lang w:val="zh-CN" w:eastAsia="zh-CN" w:bidi="zh-CN"/>
      </w:rPr>
    </w:lvl>
    <w:lvl w:ilvl="8">
      <w:start w:val="0"/>
      <w:numFmt w:val="bullet"/>
      <w:lvlText w:val="•"/>
      <w:lvlJc w:val="left"/>
      <w:pPr>
        <w:ind w:left="7188" w:hanging="425"/>
      </w:pPr>
      <w:rPr>
        <w:rFonts w:hint="default"/>
        <w:lang w:val="zh-CN" w:eastAsia="zh-CN" w:bidi="zh-CN"/>
      </w:rPr>
    </w:lvl>
  </w:abstractNum>
  <w:abstractNum w:abstractNumId="0">
    <w:multiLevelType w:val="hybridMultilevel"/>
    <w:lvl w:ilvl="0">
      <w:start w:val="1"/>
      <w:numFmt w:val="decimal"/>
      <w:lvlText w:val="%1"/>
      <w:lvlJc w:val="left"/>
      <w:pPr>
        <w:ind w:left="645" w:hanging="425"/>
        <w:jc w:val="left"/>
      </w:pPr>
      <w:rPr>
        <w:rFonts w:hint="default"/>
        <w:lang w:val="zh-CN" w:eastAsia="zh-CN" w:bidi="zh-CN"/>
      </w:rPr>
    </w:lvl>
    <w:lvl w:ilvl="1">
      <w:start w:val="1"/>
      <w:numFmt w:val="decimal"/>
      <w:lvlText w:val="%1.%2"/>
      <w:lvlJc w:val="left"/>
      <w:pPr>
        <w:ind w:left="645" w:hanging="425"/>
        <w:jc w:val="left"/>
      </w:pPr>
      <w:rPr>
        <w:rFonts w:hint="default" w:ascii="Microsoft JhengHei" w:hAnsi="Microsoft JhengHei" w:eastAsia="Microsoft JhengHei" w:cs="Microsoft JhengHei"/>
        <w:b/>
        <w:bCs/>
        <w:w w:val="103"/>
        <w:sz w:val="21"/>
        <w:szCs w:val="21"/>
        <w:lang w:val="zh-CN" w:eastAsia="zh-CN" w:bidi="zh-CN"/>
      </w:rPr>
    </w:lvl>
    <w:lvl w:ilvl="2">
      <w:start w:val="0"/>
      <w:numFmt w:val="bullet"/>
      <w:lvlText w:val="•"/>
      <w:lvlJc w:val="left"/>
      <w:pPr>
        <w:ind w:left="2277" w:hanging="425"/>
      </w:pPr>
      <w:rPr>
        <w:rFonts w:hint="default"/>
        <w:lang w:val="zh-CN" w:eastAsia="zh-CN" w:bidi="zh-CN"/>
      </w:rPr>
    </w:lvl>
    <w:lvl w:ilvl="3">
      <w:start w:val="0"/>
      <w:numFmt w:val="bullet"/>
      <w:lvlText w:val="•"/>
      <w:lvlJc w:val="left"/>
      <w:pPr>
        <w:ind w:left="3095" w:hanging="425"/>
      </w:pPr>
      <w:rPr>
        <w:rFonts w:hint="default"/>
        <w:lang w:val="zh-CN" w:eastAsia="zh-CN" w:bidi="zh-CN"/>
      </w:rPr>
    </w:lvl>
    <w:lvl w:ilvl="4">
      <w:start w:val="0"/>
      <w:numFmt w:val="bullet"/>
      <w:lvlText w:val="•"/>
      <w:lvlJc w:val="left"/>
      <w:pPr>
        <w:ind w:left="3914" w:hanging="425"/>
      </w:pPr>
      <w:rPr>
        <w:rFonts w:hint="default"/>
        <w:lang w:val="zh-CN" w:eastAsia="zh-CN" w:bidi="zh-CN"/>
      </w:rPr>
    </w:lvl>
    <w:lvl w:ilvl="5">
      <w:start w:val="0"/>
      <w:numFmt w:val="bullet"/>
      <w:lvlText w:val="•"/>
      <w:lvlJc w:val="left"/>
      <w:pPr>
        <w:ind w:left="4733" w:hanging="425"/>
      </w:pPr>
      <w:rPr>
        <w:rFonts w:hint="default"/>
        <w:lang w:val="zh-CN" w:eastAsia="zh-CN" w:bidi="zh-CN"/>
      </w:rPr>
    </w:lvl>
    <w:lvl w:ilvl="6">
      <w:start w:val="0"/>
      <w:numFmt w:val="bullet"/>
      <w:lvlText w:val="•"/>
      <w:lvlJc w:val="left"/>
      <w:pPr>
        <w:ind w:left="5551" w:hanging="425"/>
      </w:pPr>
      <w:rPr>
        <w:rFonts w:hint="default"/>
        <w:lang w:val="zh-CN" w:eastAsia="zh-CN" w:bidi="zh-CN"/>
      </w:rPr>
    </w:lvl>
    <w:lvl w:ilvl="7">
      <w:start w:val="0"/>
      <w:numFmt w:val="bullet"/>
      <w:lvlText w:val="•"/>
      <w:lvlJc w:val="left"/>
      <w:pPr>
        <w:ind w:left="6370" w:hanging="425"/>
      </w:pPr>
      <w:rPr>
        <w:rFonts w:hint="default"/>
        <w:lang w:val="zh-CN" w:eastAsia="zh-CN" w:bidi="zh-CN"/>
      </w:rPr>
    </w:lvl>
    <w:lvl w:ilvl="8">
      <w:start w:val="0"/>
      <w:numFmt w:val="bullet"/>
      <w:lvlText w:val="•"/>
      <w:lvlJc w:val="left"/>
      <w:pPr>
        <w:ind w:left="7188" w:hanging="425"/>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645" w:hanging="425"/>
      <w:outlineLvl w:val="1"/>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645" w:hanging="425"/>
    </w:pPr>
    <w:rPr>
      <w:rFonts w:ascii="Microsoft JhengHei" w:hAnsi="Microsoft JhengHei" w:eastAsia="Microsoft JhengHei" w:cs="Microsoft JhengHei"/>
      <w:lang w:val="zh-CN" w:eastAsia="zh-CN" w:bidi="zh-CN"/>
    </w:rPr>
  </w:style>
  <w:style w:styleId="TableParagraph" w:type="paragraph">
    <w:name w:val="Table Paragraph"/>
    <w:basedOn w:val="Normal"/>
    <w:uiPriority w:val="1"/>
    <w:qFormat/>
    <w:pPr>
      <w:spacing w:before="23"/>
      <w:ind w:left="10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no1jijin@163.com" TargetMode="External"/><Relationship Id="rId7" Type="http://schemas.openxmlformats.org/officeDocument/2006/relationships/hyperlink" Target="mailto:20965@guosen.com.cn"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wfy</dc:creator>
  <dc:title>证券投资基金信息披露报表</dc:title>
  <dcterms:created xsi:type="dcterms:W3CDTF">2021-05-20T04:20:46Z</dcterms:created>
  <dcterms:modified xsi:type="dcterms:W3CDTF">2021-05-20T04:20:46Z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Office Word</vt:lpwstr>
  </property>
  <property fmtid="{D5CDD505-2E9C-101B-9397-08002B2CF9AE}" pid="4" name="LastSaved">
    <vt:filetime>2021-05-20T00:00:00Z</vt:filetime>
  </property>
</Properties>
</file>