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outlineLvl w:val="0"/>
        <w:rPr>
          <w:rFonts w:hint="eastAsia" w:ascii="仿宋" w:hAnsi="仿宋" w:eastAsia="仿宋" w:cs="仿宋"/>
          <w:b/>
          <w:bCs/>
          <w:color w:val="auto"/>
          <w:sz w:val="28"/>
          <w:szCs w:val="28"/>
        </w:rPr>
      </w:pPr>
      <w:r>
        <w:rPr>
          <w:rFonts w:hint="eastAsia" w:ascii="仿宋" w:hAnsi="仿宋" w:eastAsia="仿宋" w:cs="仿宋"/>
          <w:b/>
          <w:bCs/>
          <w:i w:val="0"/>
          <w:caps w:val="0"/>
          <w:color w:val="auto"/>
          <w:spacing w:val="0"/>
          <w:sz w:val="28"/>
          <w:szCs w:val="28"/>
          <w:shd w:val="clear" w:color="auto" w:fill="FFFFFF"/>
        </w:rPr>
        <w:t>第一文化传媒私募股权投资基金</w:t>
      </w:r>
      <w:r>
        <w:rPr>
          <w:rFonts w:hint="eastAsia" w:ascii="仿宋" w:hAnsi="仿宋" w:eastAsia="仿宋" w:cs="仿宋"/>
          <w:b/>
          <w:bCs/>
          <w:color w:val="auto"/>
          <w:sz w:val="28"/>
          <w:szCs w:val="28"/>
        </w:rPr>
        <w:t>清算报告</w:t>
      </w:r>
    </w:p>
    <w:p>
      <w:pPr>
        <w:spacing w:line="360" w:lineRule="auto"/>
        <w:ind w:firstLine="562" w:firstLineChars="200"/>
        <w:jc w:val="center"/>
        <w:outlineLvl w:val="0"/>
        <w:rPr>
          <w:rFonts w:hint="eastAsia" w:ascii="仿宋" w:hAnsi="仿宋" w:eastAsia="仿宋" w:cs="仿宋"/>
          <w:b/>
          <w:bCs/>
          <w:color w:val="auto"/>
          <w:sz w:val="28"/>
          <w:szCs w:val="28"/>
        </w:rPr>
      </w:pPr>
    </w:p>
    <w:p>
      <w:pPr>
        <w:numPr>
          <w:ilvl w:val="0"/>
          <w:numId w:val="1"/>
        </w:numPr>
        <w:spacing w:line="360" w:lineRule="auto"/>
        <w:ind w:firstLine="562" w:firstLineChars="200"/>
        <w:jc w:val="both"/>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基金简介</w:t>
      </w:r>
    </w:p>
    <w:p>
      <w:pPr>
        <w:numPr>
          <w:ilvl w:val="0"/>
          <w:numId w:val="0"/>
        </w:numPr>
        <w:spacing w:line="360" w:lineRule="auto"/>
        <w:ind w:firstLine="562" w:firstLineChars="200"/>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1、基本情况</w:t>
      </w:r>
    </w:p>
    <w:tbl>
      <w:tblPr>
        <w:tblStyle w:val="7"/>
        <w:tblW w:w="8835" w:type="dxa"/>
        <w:tblInd w:w="93" w:type="dxa"/>
        <w:shd w:val="clear" w:color="auto" w:fill="auto"/>
        <w:tblLayout w:type="fixed"/>
        <w:tblCellMar>
          <w:top w:w="0" w:type="dxa"/>
          <w:left w:w="108" w:type="dxa"/>
          <w:bottom w:w="0" w:type="dxa"/>
          <w:right w:w="108" w:type="dxa"/>
        </w:tblCellMar>
      </w:tblPr>
      <w:tblGrid>
        <w:gridCol w:w="3110"/>
        <w:gridCol w:w="5725"/>
      </w:tblGrid>
      <w:tr>
        <w:tblPrEx>
          <w:shd w:val="clear" w:color="auto" w:fill="auto"/>
          <w:tblCellMar>
            <w:top w:w="0" w:type="dxa"/>
            <w:left w:w="108" w:type="dxa"/>
            <w:bottom w:w="0" w:type="dxa"/>
            <w:right w:w="108" w:type="dxa"/>
          </w:tblCellMar>
        </w:tblPrEx>
        <w:trPr>
          <w:trHeight w:val="345"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基金的名称：</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b w:val="0"/>
                <w:bCs w:val="0"/>
                <w:i w:val="0"/>
                <w:caps w:val="0"/>
                <w:color w:val="auto"/>
                <w:spacing w:val="0"/>
                <w:sz w:val="28"/>
                <w:szCs w:val="28"/>
                <w:shd w:val="clear" w:color="auto" w:fill="FFFFFF"/>
              </w:rPr>
              <w:t>第一文化传媒私募股权投资基金</w:t>
            </w:r>
          </w:p>
        </w:tc>
      </w:tr>
      <w:tr>
        <w:tblPrEx>
          <w:tblCellMar>
            <w:top w:w="0" w:type="dxa"/>
            <w:left w:w="108" w:type="dxa"/>
            <w:bottom w:w="0" w:type="dxa"/>
            <w:right w:w="108" w:type="dxa"/>
          </w:tblCellMar>
        </w:tblPrEx>
        <w:trPr>
          <w:trHeight w:val="345"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基金代码：</w:t>
            </w:r>
          </w:p>
        </w:tc>
        <w:tc>
          <w:tcPr>
            <w:tcW w:w="5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caps w:val="0"/>
                <w:color w:val="191919"/>
                <w:spacing w:val="0"/>
                <w:sz w:val="28"/>
                <w:szCs w:val="28"/>
                <w:shd w:val="clear" w:fill="FFFFFF"/>
              </w:rPr>
              <w:t>SW0161</w:t>
            </w:r>
          </w:p>
        </w:tc>
      </w:tr>
      <w:tr>
        <w:tblPrEx>
          <w:tblCellMar>
            <w:top w:w="0" w:type="dxa"/>
            <w:left w:w="108" w:type="dxa"/>
            <w:bottom w:w="0" w:type="dxa"/>
            <w:right w:w="108" w:type="dxa"/>
          </w:tblCellMar>
        </w:tblPrEx>
        <w:trPr>
          <w:trHeight w:val="345"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基金成立日：</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2017年7月31日</w:t>
            </w:r>
          </w:p>
        </w:tc>
      </w:tr>
      <w:tr>
        <w:tblPrEx>
          <w:tblCellMar>
            <w:top w:w="0" w:type="dxa"/>
            <w:left w:w="108" w:type="dxa"/>
            <w:bottom w:w="0" w:type="dxa"/>
            <w:right w:w="108" w:type="dxa"/>
          </w:tblCellMar>
        </w:tblPrEx>
        <w:trPr>
          <w:trHeight w:val="345"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基金管理人名称：</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深圳前海第一基金管理有限公司</w:t>
            </w:r>
          </w:p>
        </w:tc>
      </w:tr>
      <w:tr>
        <w:tblPrEx>
          <w:tblCellMar>
            <w:top w:w="0" w:type="dxa"/>
            <w:left w:w="108" w:type="dxa"/>
            <w:bottom w:w="0" w:type="dxa"/>
            <w:right w:w="108" w:type="dxa"/>
          </w:tblCellMar>
        </w:tblPrEx>
        <w:trPr>
          <w:trHeight w:val="345"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基金托管人名称：</w:t>
            </w:r>
          </w:p>
        </w:tc>
        <w:tc>
          <w:tcPr>
            <w:tcW w:w="5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560" w:firstLineChars="20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color w:val="auto"/>
                <w:sz w:val="28"/>
                <w:szCs w:val="28"/>
              </w:rPr>
              <w:t>招商银行股份有限公司武汉分行</w:t>
            </w:r>
          </w:p>
        </w:tc>
      </w:tr>
    </w:tbl>
    <w:p>
      <w:pPr>
        <w:adjustRightInd w:val="0"/>
        <w:snapToGrid w:val="0"/>
        <w:spacing w:before="312" w:beforeLines="100" w:after="312" w:afterLines="100" w:line="360" w:lineRule="auto"/>
        <w:ind w:firstLine="562" w:firstLineChars="200"/>
        <w:jc w:val="left"/>
        <w:outlineLvl w:val="0"/>
        <w:rPr>
          <w:rFonts w:hint="eastAsia" w:ascii="仿宋" w:hAnsi="仿宋" w:eastAsia="仿宋" w:cs="仿宋"/>
          <w:b/>
          <w:bCs/>
          <w:spacing w:val="16"/>
          <w:sz w:val="28"/>
          <w:szCs w:val="28"/>
        </w:rPr>
      </w:pPr>
      <w:r>
        <w:rPr>
          <w:rFonts w:hint="eastAsia" w:ascii="仿宋" w:hAnsi="仿宋" w:eastAsia="仿宋" w:cs="仿宋"/>
          <w:b/>
          <w:bCs/>
          <w:color w:val="auto"/>
          <w:spacing w:val="0"/>
          <w:sz w:val="28"/>
          <w:szCs w:val="28"/>
          <w:lang w:val="en-US" w:eastAsia="zh-CN"/>
        </w:rPr>
        <w:t>2、</w:t>
      </w:r>
      <w:r>
        <w:rPr>
          <w:rFonts w:hint="eastAsia" w:ascii="仿宋" w:hAnsi="仿宋" w:eastAsia="仿宋" w:cs="仿宋"/>
          <w:b/>
          <w:bCs/>
          <w:color w:val="auto"/>
          <w:spacing w:val="0"/>
          <w:sz w:val="28"/>
          <w:szCs w:val="28"/>
        </w:rPr>
        <w:t>项目本金及运行情况</w:t>
      </w:r>
    </w:p>
    <w:p>
      <w:pPr>
        <w:numPr>
          <w:ilvl w:val="0"/>
          <w:numId w:val="0"/>
        </w:numPr>
        <w:adjustRightInd/>
        <w:snapToGrid/>
        <w:spacing w:after="0" w:afterLines="-2147483648" w:line="360" w:lineRule="auto"/>
        <w:ind w:firstLine="560" w:firstLineChars="200"/>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基金的初始委托资产本金为人民币</w:t>
      </w:r>
      <w:r>
        <w:rPr>
          <w:rFonts w:hint="eastAsia" w:ascii="仿宋" w:hAnsi="仿宋" w:eastAsia="仿宋" w:cs="仿宋"/>
          <w:color w:val="auto"/>
          <w:spacing w:val="0"/>
          <w:sz w:val="28"/>
          <w:szCs w:val="28"/>
          <w:lang w:val="en-US" w:eastAsia="zh-CN"/>
        </w:rPr>
        <w:t>7</w:t>
      </w:r>
      <w:r>
        <w:rPr>
          <w:rFonts w:hint="eastAsia" w:ascii="仿宋" w:hAnsi="仿宋" w:eastAsia="仿宋" w:cs="仿宋"/>
          <w:color w:val="auto"/>
          <w:spacing w:val="0"/>
          <w:sz w:val="28"/>
          <w:szCs w:val="28"/>
        </w:rPr>
        <w:t>,</w:t>
      </w:r>
      <w:r>
        <w:rPr>
          <w:rFonts w:hint="eastAsia" w:ascii="仿宋" w:hAnsi="仿宋" w:eastAsia="仿宋" w:cs="仿宋"/>
          <w:color w:val="auto"/>
          <w:spacing w:val="0"/>
          <w:sz w:val="28"/>
          <w:szCs w:val="28"/>
          <w:lang w:val="en-US" w:eastAsia="zh-CN"/>
        </w:rPr>
        <w:t>500</w:t>
      </w:r>
      <w:r>
        <w:rPr>
          <w:rFonts w:hint="eastAsia" w:ascii="仿宋" w:hAnsi="仿宋" w:eastAsia="仿宋" w:cs="仿宋"/>
          <w:color w:val="auto"/>
          <w:spacing w:val="0"/>
          <w:sz w:val="28"/>
          <w:szCs w:val="28"/>
        </w:rPr>
        <w:t>,0</w:t>
      </w:r>
      <w:r>
        <w:rPr>
          <w:rFonts w:hint="eastAsia" w:ascii="仿宋" w:hAnsi="仿宋" w:eastAsia="仿宋" w:cs="仿宋"/>
          <w:color w:val="auto"/>
          <w:spacing w:val="0"/>
          <w:sz w:val="28"/>
          <w:szCs w:val="28"/>
          <w:lang w:val="en-US" w:eastAsia="zh-CN"/>
        </w:rPr>
        <w:t>0</w:t>
      </w:r>
      <w:r>
        <w:rPr>
          <w:rFonts w:hint="eastAsia" w:ascii="仿宋" w:hAnsi="仿宋" w:eastAsia="仿宋" w:cs="仿宋"/>
          <w:color w:val="auto"/>
          <w:spacing w:val="0"/>
          <w:sz w:val="28"/>
          <w:szCs w:val="28"/>
        </w:rPr>
        <w:t>0.00元；</w:t>
      </w:r>
    </w:p>
    <w:p>
      <w:pPr>
        <w:numPr>
          <w:ilvl w:val="0"/>
          <w:numId w:val="0"/>
        </w:numPr>
        <w:adjustRightInd/>
        <w:snapToGrid/>
        <w:spacing w:after="0" w:afterLines="-2147483648" w:line="360" w:lineRule="auto"/>
        <w:ind w:firstLine="560" w:firstLineChars="200"/>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基金终止日留存份额：</w:t>
      </w:r>
      <w:r>
        <w:rPr>
          <w:rFonts w:hint="eastAsia" w:ascii="仿宋" w:hAnsi="仿宋" w:eastAsia="仿宋" w:cs="仿宋"/>
          <w:color w:val="auto"/>
          <w:spacing w:val="0"/>
          <w:sz w:val="28"/>
          <w:szCs w:val="28"/>
          <w:lang w:val="en-US" w:eastAsia="zh-CN"/>
        </w:rPr>
        <w:t>7</w:t>
      </w:r>
      <w:r>
        <w:rPr>
          <w:rFonts w:hint="eastAsia" w:ascii="仿宋" w:hAnsi="仿宋" w:eastAsia="仿宋" w:cs="仿宋"/>
          <w:color w:val="auto"/>
          <w:spacing w:val="0"/>
          <w:sz w:val="28"/>
          <w:szCs w:val="28"/>
        </w:rPr>
        <w:t>,</w:t>
      </w:r>
      <w:r>
        <w:rPr>
          <w:rFonts w:hint="eastAsia" w:ascii="仿宋" w:hAnsi="仿宋" w:eastAsia="仿宋" w:cs="仿宋"/>
          <w:color w:val="auto"/>
          <w:spacing w:val="0"/>
          <w:sz w:val="28"/>
          <w:szCs w:val="28"/>
          <w:lang w:val="en-US" w:eastAsia="zh-CN"/>
        </w:rPr>
        <w:t>500</w:t>
      </w:r>
      <w:r>
        <w:rPr>
          <w:rFonts w:hint="eastAsia" w:ascii="仿宋" w:hAnsi="仿宋" w:eastAsia="仿宋" w:cs="仿宋"/>
          <w:color w:val="auto"/>
          <w:spacing w:val="0"/>
          <w:sz w:val="28"/>
          <w:szCs w:val="28"/>
        </w:rPr>
        <w:t>,0</w:t>
      </w:r>
      <w:r>
        <w:rPr>
          <w:rFonts w:hint="eastAsia" w:ascii="仿宋" w:hAnsi="仿宋" w:eastAsia="仿宋" w:cs="仿宋"/>
          <w:color w:val="auto"/>
          <w:spacing w:val="0"/>
          <w:sz w:val="28"/>
          <w:szCs w:val="28"/>
          <w:lang w:val="en-US" w:eastAsia="zh-CN"/>
        </w:rPr>
        <w:t>0</w:t>
      </w:r>
      <w:r>
        <w:rPr>
          <w:rFonts w:hint="eastAsia" w:ascii="仿宋" w:hAnsi="仿宋" w:eastAsia="仿宋" w:cs="仿宋"/>
          <w:color w:val="auto"/>
          <w:spacing w:val="0"/>
          <w:sz w:val="28"/>
          <w:szCs w:val="28"/>
        </w:rPr>
        <w:t>0.00份；</w:t>
      </w:r>
    </w:p>
    <w:p>
      <w:pPr>
        <w:numPr>
          <w:ilvl w:val="0"/>
          <w:numId w:val="0"/>
        </w:numPr>
        <w:adjustRightInd/>
        <w:snapToGrid/>
        <w:spacing w:after="0" w:afterLines="-2147483648" w:line="360" w:lineRule="auto"/>
        <w:ind w:firstLine="560" w:firstLineChars="200"/>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委托资产运作起始日：2017年</w:t>
      </w:r>
      <w:r>
        <w:rPr>
          <w:rFonts w:hint="eastAsia" w:ascii="仿宋" w:hAnsi="仿宋" w:eastAsia="仿宋" w:cs="仿宋"/>
          <w:color w:val="auto"/>
          <w:spacing w:val="0"/>
          <w:sz w:val="28"/>
          <w:szCs w:val="28"/>
          <w:lang w:val="en-US" w:eastAsia="zh-CN"/>
        </w:rPr>
        <w:t>7</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lang w:val="en-US" w:eastAsia="zh-CN"/>
        </w:rPr>
        <w:t>31</w:t>
      </w:r>
      <w:r>
        <w:rPr>
          <w:rFonts w:hint="eastAsia" w:ascii="仿宋" w:hAnsi="仿宋" w:eastAsia="仿宋" w:cs="仿宋"/>
          <w:color w:val="auto"/>
          <w:spacing w:val="0"/>
          <w:sz w:val="28"/>
          <w:szCs w:val="28"/>
        </w:rPr>
        <w:t>日；</w:t>
      </w:r>
    </w:p>
    <w:p>
      <w:pPr>
        <w:numPr>
          <w:ilvl w:val="0"/>
          <w:numId w:val="0"/>
        </w:numPr>
        <w:adjustRightInd/>
        <w:snapToGrid/>
        <w:spacing w:after="0" w:afterLines="-2147483648" w:line="360" w:lineRule="auto"/>
        <w:ind w:firstLine="560" w:firstLineChars="200"/>
        <w:jc w:val="left"/>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基金终止日：202</w:t>
      </w:r>
      <w:r>
        <w:rPr>
          <w:rFonts w:hint="eastAsia" w:ascii="仿宋" w:hAnsi="仿宋" w:eastAsia="仿宋" w:cs="仿宋"/>
          <w:color w:val="auto"/>
          <w:spacing w:val="0"/>
          <w:sz w:val="28"/>
          <w:szCs w:val="28"/>
          <w:lang w:val="en-US" w:eastAsia="zh-CN"/>
        </w:rPr>
        <w:t>1</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lang w:val="en-US" w:eastAsia="zh-CN"/>
        </w:rPr>
        <w:t>1</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lang w:val="en-US" w:eastAsia="zh-CN"/>
        </w:rPr>
        <w:t>13</w:t>
      </w:r>
      <w:r>
        <w:rPr>
          <w:rFonts w:hint="eastAsia" w:ascii="仿宋" w:hAnsi="仿宋" w:eastAsia="仿宋" w:cs="仿宋"/>
          <w:color w:val="auto"/>
          <w:spacing w:val="0"/>
          <w:sz w:val="28"/>
          <w:szCs w:val="28"/>
        </w:rPr>
        <w:t>日；</w:t>
      </w:r>
    </w:p>
    <w:p>
      <w:pPr>
        <w:numPr>
          <w:ilvl w:val="-1"/>
          <w:numId w:val="0"/>
        </w:numPr>
        <w:adjustRightInd w:val="0"/>
        <w:snapToGrid w:val="0"/>
        <w:spacing w:after="312" w:afterLines="100"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pacing w:val="0"/>
          <w:sz w:val="28"/>
          <w:szCs w:val="28"/>
        </w:rPr>
        <w:t>基金资产明细披露日：2021年</w:t>
      </w:r>
      <w:r>
        <w:rPr>
          <w:rFonts w:hint="eastAsia" w:ascii="仿宋" w:hAnsi="仿宋" w:eastAsia="仿宋" w:cs="仿宋"/>
          <w:color w:val="auto"/>
          <w:spacing w:val="0"/>
          <w:sz w:val="28"/>
          <w:szCs w:val="28"/>
          <w:lang w:val="en-US" w:eastAsia="zh-CN"/>
        </w:rPr>
        <w:t>6</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lang w:val="en-US" w:eastAsia="zh-CN"/>
        </w:rPr>
        <w:t>4</w:t>
      </w:r>
      <w:r>
        <w:rPr>
          <w:rFonts w:hint="eastAsia" w:ascii="仿宋" w:hAnsi="仿宋" w:eastAsia="仿宋" w:cs="仿宋"/>
          <w:color w:val="auto"/>
          <w:spacing w:val="0"/>
          <w:sz w:val="28"/>
          <w:szCs w:val="28"/>
        </w:rPr>
        <w:t xml:space="preserve">日。 </w:t>
      </w:r>
    </w:p>
    <w:p>
      <w:pPr>
        <w:numPr>
          <w:ilvl w:val="0"/>
          <w:numId w:val="0"/>
        </w:numPr>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3、清算原因</w:t>
      </w:r>
    </w:p>
    <w:p>
      <w:pPr>
        <w:numPr>
          <w:ilvl w:val="0"/>
          <w:numId w:val="0"/>
        </w:num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auto"/>
          <w:sz w:val="28"/>
          <w:szCs w:val="28"/>
        </w:rPr>
        <w:t>根据资产委托人与深圳前海第一基金管理有限公司（以下简称“管理人”）、招商银行股份有限公司武汉分行（以下简称“托管人”）签订《</w:t>
      </w:r>
      <w:r>
        <w:rPr>
          <w:rFonts w:hint="eastAsia" w:ascii="仿宋" w:hAnsi="仿宋" w:eastAsia="仿宋" w:cs="仿宋"/>
          <w:b w:val="0"/>
          <w:bCs w:val="0"/>
          <w:i w:val="0"/>
          <w:caps w:val="0"/>
          <w:color w:val="auto"/>
          <w:spacing w:val="0"/>
          <w:sz w:val="28"/>
          <w:szCs w:val="28"/>
          <w:shd w:val="clear" w:color="auto" w:fill="FFFFFF"/>
        </w:rPr>
        <w:t>第一文化传媒私募股权投资基金</w:t>
      </w:r>
      <w:r>
        <w:rPr>
          <w:rFonts w:hint="eastAsia" w:ascii="仿宋" w:hAnsi="仿宋" w:eastAsia="仿宋" w:cs="仿宋"/>
          <w:color w:val="auto"/>
          <w:sz w:val="28"/>
          <w:szCs w:val="28"/>
        </w:rPr>
        <w:t>基金合同》</w:t>
      </w:r>
      <w:r>
        <w:rPr>
          <w:rFonts w:hint="eastAsia" w:ascii="仿宋" w:hAnsi="仿宋" w:eastAsia="仿宋" w:cs="仿宋"/>
          <w:sz w:val="28"/>
          <w:szCs w:val="28"/>
        </w:rPr>
        <w:t>约定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日终止</w:t>
      </w:r>
      <w:r>
        <w:rPr>
          <w:rFonts w:hint="eastAsia" w:ascii="仿宋" w:hAnsi="仿宋" w:eastAsia="仿宋" w:cs="仿宋"/>
          <w:sz w:val="28"/>
          <w:szCs w:val="28"/>
          <w:lang w:val="en-US" w:eastAsia="zh-CN"/>
        </w:rPr>
        <w:t>运行，决定不展期，</w:t>
      </w:r>
      <w:r>
        <w:rPr>
          <w:rFonts w:hint="eastAsia" w:ascii="仿宋" w:hAnsi="仿宋" w:eastAsia="仿宋" w:cs="仿宋"/>
          <w:sz w:val="28"/>
          <w:szCs w:val="28"/>
        </w:rPr>
        <w:t>并进入清算程序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numPr>
          <w:ilvl w:val="0"/>
          <w:numId w:val="0"/>
        </w:numPr>
        <w:spacing w:line="360" w:lineRule="auto"/>
        <w:ind w:firstLine="560" w:firstLineChars="200"/>
        <w:jc w:val="left"/>
        <w:rPr>
          <w:rFonts w:hint="eastAsia" w:ascii="仿宋" w:hAnsi="仿宋" w:eastAsia="仿宋" w:cs="仿宋"/>
          <w:sz w:val="28"/>
          <w:szCs w:val="28"/>
        </w:rPr>
      </w:pPr>
    </w:p>
    <w:p>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基金清算情况报告</w:t>
      </w:r>
      <w:r>
        <w:rPr>
          <w:rFonts w:hint="eastAsia" w:ascii="仿宋" w:hAnsi="仿宋" w:eastAsia="仿宋" w:cs="仿宋"/>
          <w:b/>
          <w:bCs/>
          <w:color w:val="auto"/>
          <w:sz w:val="28"/>
          <w:szCs w:val="28"/>
          <w:lang w:val="en-US" w:eastAsia="zh-CN"/>
        </w:rPr>
        <w:t>详情</w:t>
      </w:r>
    </w:p>
    <w:p>
      <w:pPr>
        <w:pStyle w:val="18"/>
        <w:numPr>
          <w:ilvl w:val="0"/>
          <w:numId w:val="0"/>
        </w:numPr>
        <w:spacing w:line="360" w:lineRule="auto"/>
        <w:ind w:left="210" w:right="420" w:firstLine="0"/>
        <w:rPr>
          <w:rFonts w:hint="eastAsia" w:ascii="仿宋" w:hAnsi="仿宋" w:eastAsia="仿宋" w:cs="仿宋"/>
          <w:sz w:val="24"/>
          <w:szCs w:val="24"/>
        </w:rPr>
      </w:pPr>
      <w:r>
        <w:rPr>
          <w:rFonts w:hint="eastAsia" w:ascii="仿宋" w:hAnsi="仿宋" w:eastAsia="仿宋" w:cs="仿宋"/>
          <w:color w:val="auto"/>
          <w:sz w:val="24"/>
          <w:szCs w:val="24"/>
        </w:rPr>
        <w:t>截至</w:t>
      </w:r>
      <w:r>
        <w:rPr>
          <w:rFonts w:hint="eastAsia" w:ascii="仿宋" w:hAnsi="仿宋" w:eastAsia="仿宋" w:cs="仿宋"/>
          <w:color w:val="auto"/>
          <w:sz w:val="24"/>
          <w:szCs w:val="24"/>
          <w:lang w:val="en-US" w:eastAsia="zh-CN"/>
        </w:rPr>
        <w:t>2021</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日（清</w:t>
      </w:r>
      <w:r>
        <w:rPr>
          <w:rFonts w:hint="eastAsia" w:ascii="仿宋" w:hAnsi="仿宋" w:eastAsia="仿宋" w:cs="仿宋"/>
          <w:sz w:val="24"/>
          <w:szCs w:val="24"/>
        </w:rPr>
        <w:t>算日）的资产负债明细</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单位：人民币元</w:t>
      </w:r>
    </w:p>
    <w:tbl>
      <w:tblPr>
        <w:tblStyle w:val="7"/>
        <w:tblW w:w="7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8"/>
        <w:gridCol w:w="3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138" w:type="dxa"/>
            <w:shd w:val="clear" w:color="auto" w:fill="auto"/>
            <w:noWrap/>
            <w:vAlign w:val="center"/>
          </w:tcPr>
          <w:p>
            <w:pPr>
              <w:widowControl/>
              <w:spacing w:line="360" w:lineRule="auto"/>
              <w:ind w:firstLine="482" w:firstLineChars="2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科目名称</w:t>
            </w:r>
          </w:p>
        </w:tc>
        <w:tc>
          <w:tcPr>
            <w:tcW w:w="3088" w:type="dxa"/>
            <w:shd w:val="clear" w:color="auto" w:fill="auto"/>
            <w:noWrap/>
            <w:vAlign w:val="center"/>
          </w:tcPr>
          <w:p>
            <w:pPr>
              <w:widowControl/>
              <w:spacing w:line="360" w:lineRule="auto"/>
              <w:ind w:firstLine="482" w:firstLineChars="2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期末余额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226" w:type="dxa"/>
            <w:gridSpan w:val="2"/>
            <w:shd w:val="clear" w:color="auto" w:fill="auto"/>
            <w:noWrap/>
            <w:vAlign w:val="center"/>
          </w:tcPr>
          <w:p>
            <w:pPr>
              <w:widowControl/>
              <w:spacing w:line="360" w:lineRule="auto"/>
              <w:ind w:firstLine="482" w:firstLineChars="2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138" w:type="dxa"/>
            <w:shd w:val="clear" w:color="auto" w:fill="auto"/>
            <w:noWrap/>
            <w:vAlign w:val="center"/>
          </w:tcPr>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银行存款</w:t>
            </w:r>
          </w:p>
        </w:tc>
        <w:tc>
          <w:tcPr>
            <w:tcW w:w="3088" w:type="dxa"/>
            <w:shd w:val="clear" w:color="auto" w:fill="auto"/>
            <w:noWrap/>
            <w:vAlign w:val="center"/>
          </w:tcPr>
          <w:p>
            <w:pPr>
              <w:widowControl/>
              <w:spacing w:line="360" w:lineRule="auto"/>
              <w:ind w:firstLine="480" w:firstLineChars="200"/>
              <w:jc w:val="right"/>
              <w:rPr>
                <w:rFonts w:hint="eastAsia" w:ascii="仿宋" w:hAnsi="仿宋" w:eastAsia="仿宋" w:cs="仿宋"/>
                <w:color w:val="auto"/>
                <w:kern w:val="0"/>
                <w:sz w:val="24"/>
                <w:szCs w:val="24"/>
                <w:u w:val="none"/>
                <w:lang w:val="en-US" w:eastAsia="zh-CN" w:bidi="ar"/>
              </w:rPr>
            </w:pPr>
            <w:r>
              <w:rPr>
                <w:rFonts w:hint="eastAsia" w:ascii="仿宋" w:hAnsi="仿宋" w:eastAsia="仿宋" w:cs="仿宋"/>
                <w:color w:val="auto"/>
                <w:kern w:val="0"/>
                <w:sz w:val="24"/>
                <w:szCs w:val="24"/>
                <w:u w:val="none"/>
                <w:lang w:val="en-US" w:eastAsia="zh-CN" w:bidi="ar"/>
              </w:rPr>
              <w:t>3，857，134.00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138" w:type="dxa"/>
            <w:shd w:val="clear" w:color="auto" w:fill="auto"/>
            <w:noWrap/>
            <w:vAlign w:val="center"/>
          </w:tcPr>
          <w:p>
            <w:pPr>
              <w:widowControl/>
              <w:spacing w:line="360" w:lineRule="auto"/>
              <w:ind w:firstLine="480" w:firstLineChars="20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其他</w:t>
            </w:r>
            <w:r>
              <w:rPr>
                <w:rFonts w:hint="eastAsia" w:ascii="仿宋" w:hAnsi="仿宋" w:eastAsia="仿宋" w:cs="仿宋"/>
                <w:color w:val="auto"/>
                <w:kern w:val="0"/>
                <w:sz w:val="24"/>
                <w:szCs w:val="24"/>
              </w:rPr>
              <w:t>应收</w:t>
            </w:r>
          </w:p>
        </w:tc>
        <w:tc>
          <w:tcPr>
            <w:tcW w:w="3088" w:type="dxa"/>
            <w:shd w:val="clear" w:color="auto" w:fill="auto"/>
            <w:noWrap/>
            <w:vAlign w:val="center"/>
          </w:tcPr>
          <w:p>
            <w:pPr>
              <w:widowControl/>
              <w:spacing w:line="360" w:lineRule="auto"/>
              <w:ind w:firstLine="480" w:firstLineChars="200"/>
              <w:jc w:val="right"/>
              <w:rPr>
                <w:rFonts w:hint="eastAsia" w:ascii="仿宋" w:hAnsi="仿宋" w:eastAsia="仿宋" w:cs="仿宋"/>
                <w:color w:val="auto"/>
                <w:kern w:val="0"/>
                <w:sz w:val="24"/>
                <w:szCs w:val="24"/>
                <w:u w:val="none"/>
                <w:lang w:eastAsia="zh-CN" w:bidi="ar"/>
              </w:rPr>
            </w:pPr>
            <w:r>
              <w:rPr>
                <w:rFonts w:hint="eastAsia" w:ascii="仿宋" w:hAnsi="仿宋" w:eastAsia="仿宋" w:cs="仿宋"/>
                <w:color w:val="auto"/>
                <w:kern w:val="0"/>
                <w:sz w:val="24"/>
                <w:szCs w:val="24"/>
                <w:u w:val="none"/>
                <w:lang w:val="en-US" w:eastAsia="zh-CN" w:bidi="ar"/>
              </w:rPr>
              <w:t>7，049，098.88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226" w:type="dxa"/>
            <w:gridSpan w:val="2"/>
            <w:shd w:val="clear" w:color="auto" w:fill="auto"/>
            <w:noWrap/>
            <w:vAlign w:val="center"/>
          </w:tcPr>
          <w:p>
            <w:pPr>
              <w:widowControl/>
              <w:spacing w:line="360" w:lineRule="auto"/>
              <w:ind w:firstLine="482" w:firstLineChars="200"/>
              <w:jc w:val="left"/>
              <w:rPr>
                <w:rFonts w:hint="eastAsia" w:ascii="仿宋" w:hAnsi="仿宋" w:eastAsia="仿宋" w:cs="仿宋"/>
                <w:b w:val="0"/>
                <w:color w:val="000000"/>
                <w:kern w:val="0"/>
                <w:sz w:val="24"/>
                <w:szCs w:val="24"/>
                <w:u w:val="none"/>
                <w:lang w:bidi="ar"/>
              </w:rPr>
            </w:pPr>
            <w:r>
              <w:rPr>
                <w:rFonts w:hint="eastAsia" w:ascii="仿宋" w:hAnsi="仿宋" w:eastAsia="仿宋" w:cs="仿宋"/>
                <w:b/>
                <w:bCs/>
                <w:color w:val="000000"/>
                <w:kern w:val="0"/>
                <w:sz w:val="24"/>
                <w:szCs w:val="24"/>
                <w:u w:val="none"/>
                <w:lang w:bidi="ar"/>
              </w:rPr>
              <w:t>负债类：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138" w:type="dxa"/>
            <w:shd w:val="clear" w:color="auto" w:fill="auto"/>
            <w:noWrap/>
            <w:vAlign w:val="center"/>
          </w:tcPr>
          <w:p>
            <w:pPr>
              <w:widowControl/>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应付管理人报酬</w:t>
            </w:r>
          </w:p>
        </w:tc>
        <w:tc>
          <w:tcPr>
            <w:tcW w:w="3088" w:type="dxa"/>
            <w:shd w:val="clear" w:color="auto" w:fill="auto"/>
            <w:noWrap/>
            <w:vAlign w:val="center"/>
          </w:tcPr>
          <w:p>
            <w:pPr>
              <w:widowControl/>
              <w:spacing w:line="360" w:lineRule="auto"/>
              <w:ind w:firstLine="480" w:firstLineChars="200"/>
              <w:jc w:val="right"/>
              <w:rPr>
                <w:rFonts w:hint="eastAsia" w:ascii="仿宋" w:hAnsi="仿宋" w:eastAsia="仿宋" w:cs="仿宋"/>
                <w:color w:val="000000"/>
                <w:kern w:val="0"/>
                <w:sz w:val="24"/>
                <w:szCs w:val="24"/>
                <w:u w:val="none"/>
                <w:lang w:bidi="ar"/>
              </w:rPr>
            </w:pPr>
            <w:r>
              <w:rPr>
                <w:rFonts w:hint="eastAsia" w:ascii="仿宋" w:hAnsi="仿宋" w:eastAsia="仿宋" w:cs="仿宋"/>
                <w:color w:val="000000"/>
                <w:kern w:val="0"/>
                <w:sz w:val="24"/>
                <w:szCs w:val="24"/>
                <w:u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138" w:type="dxa"/>
            <w:shd w:val="clear" w:color="auto" w:fill="auto"/>
            <w:noWrap/>
            <w:vAlign w:val="center"/>
          </w:tcPr>
          <w:p>
            <w:pPr>
              <w:widowControl/>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应付管理费</w:t>
            </w:r>
          </w:p>
        </w:tc>
        <w:tc>
          <w:tcPr>
            <w:tcW w:w="3088" w:type="dxa"/>
            <w:shd w:val="clear" w:color="auto" w:fill="auto"/>
            <w:noWrap/>
            <w:vAlign w:val="center"/>
          </w:tcPr>
          <w:p>
            <w:pPr>
              <w:widowControl/>
              <w:spacing w:line="360" w:lineRule="auto"/>
              <w:ind w:firstLine="480" w:firstLineChars="200"/>
              <w:jc w:val="right"/>
              <w:rPr>
                <w:rFonts w:hint="eastAsia" w:ascii="仿宋" w:hAnsi="仿宋" w:eastAsia="仿宋" w:cs="仿宋"/>
                <w:color w:val="000000"/>
                <w:kern w:val="0"/>
                <w:sz w:val="24"/>
                <w:szCs w:val="24"/>
                <w:u w:val="none"/>
                <w:lang w:bidi="ar"/>
              </w:rPr>
            </w:pPr>
            <w:r>
              <w:rPr>
                <w:rFonts w:hint="eastAsia" w:ascii="仿宋" w:hAnsi="仿宋" w:eastAsia="仿宋" w:cs="仿宋"/>
                <w:i w:val="0"/>
                <w:iCs w:val="0"/>
                <w:color w:val="000000"/>
                <w:kern w:val="0"/>
                <w:sz w:val="24"/>
                <w:szCs w:val="24"/>
                <w:u w:val="none"/>
                <w:lang w:val="en-US" w:eastAsia="zh-CN" w:bidi="ar"/>
              </w:rPr>
              <w:t>471，943.09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138" w:type="dxa"/>
            <w:shd w:val="clear" w:color="auto" w:fill="auto"/>
            <w:noWrap/>
            <w:vAlign w:val="center"/>
          </w:tcPr>
          <w:p>
            <w:pPr>
              <w:widowControl/>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应付托管费</w:t>
            </w:r>
          </w:p>
        </w:tc>
        <w:tc>
          <w:tcPr>
            <w:tcW w:w="3088" w:type="dxa"/>
            <w:shd w:val="clear" w:color="auto" w:fill="auto"/>
            <w:noWrap/>
            <w:vAlign w:val="center"/>
          </w:tcPr>
          <w:p>
            <w:pPr>
              <w:keepNext w:val="0"/>
              <w:keepLines w:val="0"/>
              <w:widowControl/>
              <w:suppressLineNumbers w:val="0"/>
              <w:spacing w:line="360" w:lineRule="auto"/>
              <w:ind w:firstLine="480" w:firstLineChars="200"/>
              <w:jc w:val="righ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30，178.72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138" w:type="dxa"/>
            <w:shd w:val="clear" w:color="auto" w:fill="auto"/>
            <w:noWrap/>
            <w:vAlign w:val="center"/>
          </w:tcPr>
          <w:p>
            <w:pPr>
              <w:widowControl/>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应付监督服务费</w:t>
            </w:r>
          </w:p>
        </w:tc>
        <w:tc>
          <w:tcPr>
            <w:tcW w:w="3088" w:type="dxa"/>
            <w:shd w:val="clear" w:color="auto" w:fill="auto"/>
            <w:noWrap/>
            <w:vAlign w:val="center"/>
          </w:tcPr>
          <w:p>
            <w:pPr>
              <w:keepNext w:val="0"/>
              <w:keepLines w:val="0"/>
              <w:widowControl/>
              <w:suppressLineNumbers w:val="0"/>
              <w:spacing w:line="360" w:lineRule="auto"/>
              <w:ind w:firstLine="480" w:firstLineChars="200"/>
              <w:jc w:val="righ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 xml:space="preserve">31，820.43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38" w:type="dxa"/>
            <w:shd w:val="clear" w:color="auto" w:fill="auto"/>
            <w:noWrap/>
            <w:vAlign w:val="center"/>
          </w:tcPr>
          <w:p>
            <w:pPr>
              <w:widowControl/>
              <w:spacing w:line="360" w:lineRule="auto"/>
              <w:ind w:firstLine="480" w:firstLineChars="2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应付</w:t>
            </w:r>
            <w:r>
              <w:rPr>
                <w:rFonts w:hint="eastAsia" w:ascii="仿宋" w:hAnsi="仿宋" w:eastAsia="仿宋" w:cs="仿宋"/>
                <w:b w:val="0"/>
                <w:bCs w:val="0"/>
                <w:color w:val="000000"/>
                <w:kern w:val="0"/>
                <w:sz w:val="24"/>
                <w:szCs w:val="24"/>
                <w:lang w:val="en-US" w:eastAsia="zh-CN"/>
              </w:rPr>
              <w:t>律师费</w:t>
            </w:r>
          </w:p>
        </w:tc>
        <w:tc>
          <w:tcPr>
            <w:tcW w:w="3088" w:type="dxa"/>
            <w:shd w:val="clear" w:color="auto" w:fill="auto"/>
            <w:noWrap/>
            <w:vAlign w:val="center"/>
          </w:tcPr>
          <w:p>
            <w:pPr>
              <w:widowControl/>
              <w:spacing w:line="360" w:lineRule="auto"/>
              <w:ind w:firstLine="480" w:firstLineChars="200"/>
              <w:jc w:val="right"/>
              <w:rPr>
                <w:rFonts w:hint="eastAsia" w:ascii="仿宋" w:hAnsi="仿宋" w:eastAsia="仿宋" w:cs="仿宋"/>
                <w:color w:val="000000"/>
                <w:kern w:val="0"/>
                <w:sz w:val="24"/>
                <w:szCs w:val="24"/>
                <w:u w:val="none"/>
                <w:lang w:bidi="ar"/>
              </w:rPr>
            </w:pPr>
            <w:r>
              <w:rPr>
                <w:rFonts w:hint="eastAsia" w:ascii="仿宋" w:hAnsi="仿宋" w:eastAsia="仿宋" w:cs="仿宋"/>
                <w:color w:val="000000"/>
                <w:kern w:val="0"/>
                <w:sz w:val="24"/>
                <w:szCs w:val="24"/>
                <w:u w:val="none"/>
                <w:lang w:val="en-US" w:eastAsia="zh-CN" w:bidi="ar"/>
              </w:rPr>
              <w:t>688，000.00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138" w:type="dxa"/>
            <w:shd w:val="clear" w:color="auto" w:fill="auto"/>
            <w:noWrap/>
            <w:vAlign w:val="center"/>
          </w:tcPr>
          <w:p>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应付</w:t>
            </w:r>
            <w:r>
              <w:rPr>
                <w:rFonts w:hint="eastAsia" w:ascii="仿宋" w:hAnsi="仿宋" w:eastAsia="仿宋" w:cs="仿宋"/>
                <w:color w:val="000000"/>
                <w:kern w:val="0"/>
                <w:sz w:val="24"/>
                <w:szCs w:val="24"/>
                <w:lang w:val="en-US" w:eastAsia="zh-CN"/>
              </w:rPr>
              <w:t>诉讼</w:t>
            </w:r>
            <w:r>
              <w:rPr>
                <w:rFonts w:hint="eastAsia" w:ascii="仿宋" w:hAnsi="仿宋" w:eastAsia="仿宋" w:cs="仿宋"/>
                <w:color w:val="000000"/>
                <w:kern w:val="0"/>
                <w:sz w:val="24"/>
                <w:szCs w:val="24"/>
              </w:rPr>
              <w:t>仲裁</w:t>
            </w:r>
            <w:r>
              <w:rPr>
                <w:rFonts w:hint="eastAsia" w:ascii="仿宋" w:hAnsi="仿宋" w:eastAsia="仿宋" w:cs="仿宋"/>
                <w:color w:val="000000"/>
                <w:kern w:val="0"/>
                <w:sz w:val="24"/>
                <w:szCs w:val="24"/>
                <w:lang w:val="en-US" w:eastAsia="zh-CN"/>
              </w:rPr>
              <w:t>费</w:t>
            </w:r>
          </w:p>
        </w:tc>
        <w:tc>
          <w:tcPr>
            <w:tcW w:w="3088" w:type="dxa"/>
            <w:shd w:val="clear" w:color="auto" w:fill="auto"/>
            <w:noWrap/>
            <w:vAlign w:val="center"/>
          </w:tcPr>
          <w:p>
            <w:pPr>
              <w:widowControl/>
              <w:spacing w:line="360" w:lineRule="auto"/>
              <w:ind w:firstLine="480" w:firstLineChars="200"/>
              <w:jc w:val="right"/>
              <w:rPr>
                <w:rFonts w:hint="eastAsia" w:ascii="仿宋" w:hAnsi="仿宋" w:eastAsia="仿宋" w:cs="仿宋"/>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85，583.00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138" w:type="dxa"/>
            <w:shd w:val="clear" w:color="auto" w:fill="auto"/>
            <w:noWrap/>
            <w:vAlign w:val="center"/>
          </w:tcPr>
          <w:p>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应付</w:t>
            </w:r>
            <w:r>
              <w:rPr>
                <w:rFonts w:hint="eastAsia" w:ascii="仿宋" w:hAnsi="仿宋" w:eastAsia="仿宋" w:cs="仿宋"/>
                <w:color w:val="000000"/>
                <w:kern w:val="0"/>
                <w:sz w:val="24"/>
                <w:szCs w:val="24"/>
                <w:lang w:val="en-US" w:eastAsia="zh-CN"/>
              </w:rPr>
              <w:t>诉讼责任保险费</w:t>
            </w:r>
          </w:p>
        </w:tc>
        <w:tc>
          <w:tcPr>
            <w:tcW w:w="3088" w:type="dxa"/>
            <w:shd w:val="clear" w:color="auto" w:fill="auto"/>
            <w:noWrap/>
            <w:vAlign w:val="center"/>
          </w:tcPr>
          <w:p>
            <w:pPr>
              <w:widowControl/>
              <w:spacing w:line="360" w:lineRule="auto"/>
              <w:ind w:firstLine="480" w:firstLineChars="200"/>
              <w:jc w:val="right"/>
              <w:rPr>
                <w:rFonts w:hint="eastAsia" w:ascii="仿宋" w:hAnsi="仿宋" w:eastAsia="仿宋" w:cs="仿宋"/>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20，914.00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138" w:type="dxa"/>
            <w:shd w:val="clear" w:color="auto" w:fill="auto"/>
            <w:noWrap/>
            <w:vAlign w:val="center"/>
          </w:tcPr>
          <w:p>
            <w:pPr>
              <w:widowControl/>
              <w:spacing w:line="360" w:lineRule="auto"/>
              <w:ind w:firstLine="482" w:firstLineChars="200"/>
              <w:jc w:val="lef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资产净值</w:t>
            </w:r>
          </w:p>
        </w:tc>
        <w:tc>
          <w:tcPr>
            <w:tcW w:w="3088" w:type="dxa"/>
            <w:shd w:val="clear" w:color="auto" w:fill="auto"/>
            <w:noWrap/>
            <w:vAlign w:val="center"/>
          </w:tcPr>
          <w:p>
            <w:pPr>
              <w:widowControl/>
              <w:spacing w:line="360" w:lineRule="auto"/>
              <w:ind w:firstLine="480" w:firstLineChars="200"/>
              <w:jc w:val="right"/>
              <w:textAlignment w:val="auto"/>
              <w:rPr>
                <w:rFonts w:hint="eastAsia" w:ascii="仿宋" w:hAnsi="仿宋" w:eastAsia="仿宋" w:cs="仿宋"/>
                <w:b w:val="0"/>
                <w:color w:val="FF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9，577，793.64</w:t>
            </w:r>
          </w:p>
        </w:tc>
      </w:tr>
    </w:tbl>
    <w:p>
      <w:pPr>
        <w:adjustRightInd w:val="0"/>
        <w:snapToGrid w:val="0"/>
        <w:spacing w:before="0" w:beforeLines="0" w:after="0" w:afterLines="0" w:line="240" w:lineRule="auto"/>
        <w:ind w:firstLine="0" w:firstLineChars="0"/>
        <w:jc w:val="left"/>
        <w:rPr>
          <w:rFonts w:hint="eastAsia" w:ascii="仿宋" w:hAnsi="仿宋" w:eastAsia="仿宋" w:cs="仿宋"/>
          <w:b/>
          <w:bCs/>
          <w:color w:val="auto"/>
          <w:spacing w:val="0"/>
          <w:sz w:val="28"/>
          <w:szCs w:val="28"/>
          <w:lang w:val="en-US" w:eastAsia="zh-CN"/>
        </w:rPr>
      </w:pPr>
    </w:p>
    <w:p>
      <w:pPr>
        <w:adjustRightInd w:val="0"/>
        <w:snapToGrid w:val="0"/>
        <w:spacing w:before="0" w:beforeLines="0" w:after="0" w:afterLines="0" w:line="240" w:lineRule="auto"/>
        <w:ind w:firstLine="562" w:firstLineChars="200"/>
        <w:jc w:val="left"/>
        <w:rPr>
          <w:rFonts w:hint="default" w:ascii="仿宋" w:hAnsi="仿宋" w:eastAsia="仿宋" w:cs="仿宋"/>
          <w:b/>
          <w:bCs/>
          <w:color w:val="auto"/>
          <w:spacing w:val="0"/>
          <w:sz w:val="28"/>
          <w:szCs w:val="28"/>
          <w:lang w:val="en-US" w:eastAsia="zh-CN"/>
        </w:rPr>
      </w:pPr>
      <w:r>
        <w:rPr>
          <w:rFonts w:hint="eastAsia" w:ascii="仿宋" w:hAnsi="仿宋" w:eastAsia="仿宋" w:cs="仿宋"/>
          <w:b/>
          <w:bCs/>
          <w:color w:val="auto"/>
          <w:spacing w:val="0"/>
          <w:sz w:val="28"/>
          <w:szCs w:val="28"/>
          <w:lang w:val="en-US" w:eastAsia="zh-CN"/>
        </w:rPr>
        <w:t>备注：其他应收账款说明见附件：其他应收账款说明</w:t>
      </w:r>
    </w:p>
    <w:p>
      <w:pPr>
        <w:adjustRightInd w:val="0"/>
        <w:snapToGrid w:val="0"/>
        <w:spacing w:before="0" w:beforeLines="0" w:after="0" w:afterLines="0" w:line="240" w:lineRule="auto"/>
        <w:ind w:firstLine="562" w:firstLineChars="200"/>
        <w:jc w:val="left"/>
        <w:rPr>
          <w:rFonts w:hint="eastAsia" w:ascii="仿宋" w:hAnsi="仿宋" w:eastAsia="仿宋" w:cs="仿宋"/>
          <w:b/>
          <w:bCs/>
          <w:spacing w:val="16"/>
          <w:sz w:val="28"/>
          <w:szCs w:val="28"/>
        </w:rPr>
      </w:pPr>
      <w:r>
        <w:rPr>
          <w:rFonts w:hint="eastAsia" w:ascii="仿宋" w:hAnsi="仿宋" w:eastAsia="仿宋" w:cs="仿宋"/>
          <w:b/>
          <w:bCs/>
          <w:color w:val="auto"/>
          <w:spacing w:val="0"/>
          <w:sz w:val="28"/>
          <w:szCs w:val="28"/>
          <w:lang w:val="en-US" w:eastAsia="zh-CN"/>
        </w:rPr>
        <w:t>三</w:t>
      </w:r>
      <w:r>
        <w:rPr>
          <w:rFonts w:hint="eastAsia" w:ascii="仿宋" w:hAnsi="仿宋" w:eastAsia="仿宋" w:cs="仿宋"/>
          <w:b/>
          <w:bCs/>
          <w:color w:val="auto"/>
          <w:spacing w:val="0"/>
          <w:sz w:val="28"/>
          <w:szCs w:val="28"/>
        </w:rPr>
        <w:t>、项目清算资产负债情况</w:t>
      </w:r>
    </w:p>
    <w:tbl>
      <w:tblPr>
        <w:tblStyle w:val="7"/>
        <w:tblpPr w:leftFromText="180" w:rightFromText="180" w:vertAnchor="text" w:horzAnchor="margin" w:tblpY="357"/>
        <w:tblW w:w="8159" w:type="dxa"/>
        <w:tblInd w:w="0" w:type="dxa"/>
        <w:tblLayout w:type="fixed"/>
        <w:tblCellMar>
          <w:top w:w="0" w:type="dxa"/>
          <w:left w:w="108" w:type="dxa"/>
          <w:bottom w:w="0" w:type="dxa"/>
          <w:right w:w="108" w:type="dxa"/>
        </w:tblCellMar>
      </w:tblPr>
      <w:tblGrid>
        <w:gridCol w:w="4361"/>
        <w:gridCol w:w="3798"/>
      </w:tblGrid>
      <w:tr>
        <w:tblPrEx>
          <w:tblCellMar>
            <w:top w:w="0" w:type="dxa"/>
            <w:left w:w="108" w:type="dxa"/>
            <w:bottom w:w="0" w:type="dxa"/>
            <w:right w:w="108" w:type="dxa"/>
          </w:tblCellMar>
        </w:tblPrEx>
        <w:trPr>
          <w:trHeight w:val="433" w:hRule="atLeast"/>
        </w:trPr>
        <w:tc>
          <w:tcPr>
            <w:tcW w:w="8159" w:type="dxa"/>
            <w:gridSpan w:val="2"/>
            <w:tcBorders>
              <w:bottom w:val="single" w:color="000000" w:sz="4" w:space="0"/>
            </w:tcBorders>
            <w:shd w:val="clear" w:color="000000" w:fill="auto"/>
            <w:noWrap w:val="0"/>
            <w:vAlign w:val="center"/>
          </w:tcPr>
          <w:p>
            <w:pPr>
              <w:widowControl/>
              <w:spacing w:line="360" w:lineRule="auto"/>
              <w:ind w:firstLine="480" w:firstLineChars="200"/>
              <w:jc w:val="left"/>
              <w:rPr>
                <w:rFonts w:hint="eastAsia" w:ascii="仿宋" w:hAnsi="仿宋" w:eastAsia="仿宋" w:cs="仿宋"/>
                <w:b/>
                <w:bCs/>
                <w:kern w:val="0"/>
                <w:sz w:val="24"/>
                <w:szCs w:val="24"/>
              </w:rPr>
            </w:pPr>
            <w:r>
              <w:rPr>
                <w:rFonts w:hint="eastAsia" w:ascii="仿宋" w:hAnsi="仿宋" w:eastAsia="仿宋" w:cs="仿宋"/>
                <w:kern w:val="0"/>
                <w:sz w:val="24"/>
                <w:szCs w:val="24"/>
              </w:rPr>
              <w:t>时间：2021年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 xml:space="preserve">日  </w:t>
            </w:r>
            <w:r>
              <w:rPr>
                <w:rFonts w:hint="eastAsia" w:ascii="仿宋" w:hAnsi="仿宋" w:eastAsia="仿宋" w:cs="仿宋"/>
                <w:b/>
                <w:bCs/>
                <w:kern w:val="0"/>
                <w:sz w:val="24"/>
                <w:szCs w:val="24"/>
              </w:rPr>
              <w:t xml:space="preserve">                              </w:t>
            </w:r>
            <w:r>
              <w:rPr>
                <w:rFonts w:hint="eastAsia" w:ascii="仿宋" w:hAnsi="仿宋" w:eastAsia="仿宋" w:cs="仿宋"/>
                <w:kern w:val="0"/>
                <w:sz w:val="24"/>
                <w:szCs w:val="24"/>
              </w:rPr>
              <w:t>单位：元</w:t>
            </w:r>
          </w:p>
        </w:tc>
      </w:tr>
      <w:tr>
        <w:tblPrEx>
          <w:tblCellMar>
            <w:top w:w="0" w:type="dxa"/>
            <w:left w:w="108" w:type="dxa"/>
            <w:bottom w:w="0" w:type="dxa"/>
            <w:right w:w="108" w:type="dxa"/>
          </w:tblCellMar>
        </w:tblPrEx>
        <w:trPr>
          <w:trHeight w:val="433" w:hRule="atLeast"/>
        </w:trPr>
        <w:tc>
          <w:tcPr>
            <w:tcW w:w="4361" w:type="dxa"/>
            <w:tcBorders>
              <w:top w:val="single" w:color="000000" w:sz="4" w:space="0"/>
              <w:left w:val="single" w:color="000000" w:sz="4" w:space="0"/>
              <w:bottom w:val="single" w:color="000000" w:sz="4" w:space="0"/>
              <w:right w:val="single" w:color="000000" w:sz="4" w:space="0"/>
            </w:tcBorders>
            <w:shd w:val="clear" w:color="000000" w:fill="auto"/>
            <w:noWrap w:val="0"/>
            <w:vAlign w:val="center"/>
          </w:tcPr>
          <w:p>
            <w:pPr>
              <w:widowControl/>
              <w:spacing w:line="360" w:lineRule="auto"/>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w:t>
            </w:r>
          </w:p>
        </w:tc>
        <w:tc>
          <w:tcPr>
            <w:tcW w:w="3798" w:type="dxa"/>
            <w:tcBorders>
              <w:top w:val="single" w:color="000000" w:sz="4" w:space="0"/>
              <w:left w:val="nil"/>
              <w:bottom w:val="single" w:color="000000" w:sz="4" w:space="0"/>
              <w:right w:val="single" w:color="000000" w:sz="4" w:space="0"/>
            </w:tcBorders>
            <w:shd w:val="clear" w:color="000000" w:fill="auto"/>
            <w:noWrap w:val="0"/>
            <w:vAlign w:val="center"/>
          </w:tcPr>
          <w:p>
            <w:pPr>
              <w:widowControl/>
              <w:spacing w:line="360" w:lineRule="auto"/>
              <w:ind w:firstLine="482" w:firstLineChars="20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期末余额</w:t>
            </w:r>
          </w:p>
        </w:tc>
      </w:tr>
      <w:tr>
        <w:tblPrEx>
          <w:tblCellMar>
            <w:top w:w="0" w:type="dxa"/>
            <w:left w:w="108" w:type="dxa"/>
            <w:bottom w:w="0" w:type="dxa"/>
            <w:right w:w="108" w:type="dxa"/>
          </w:tblCellMar>
        </w:tblPrEx>
        <w:trPr>
          <w:trHeight w:val="341" w:hRule="atLeast"/>
        </w:trPr>
        <w:tc>
          <w:tcPr>
            <w:tcW w:w="4361" w:type="dxa"/>
            <w:tcBorders>
              <w:top w:val="nil"/>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bCs/>
                <w:kern w:val="0"/>
                <w:sz w:val="24"/>
                <w:szCs w:val="24"/>
              </w:rPr>
            </w:pPr>
            <w:bookmarkStart w:id="0" w:name="debtname1"/>
            <w:bookmarkEnd w:id="0"/>
            <w:r>
              <w:rPr>
                <w:rFonts w:hint="eastAsia" w:ascii="仿宋" w:hAnsi="仿宋" w:eastAsia="仿宋" w:cs="仿宋"/>
                <w:b/>
                <w:bCs/>
                <w:kern w:val="0"/>
                <w:sz w:val="24"/>
                <w:szCs w:val="24"/>
              </w:rPr>
              <w:t>资  产：</w:t>
            </w:r>
          </w:p>
        </w:tc>
        <w:tc>
          <w:tcPr>
            <w:tcW w:w="3798" w:type="dxa"/>
            <w:tcBorders>
              <w:top w:val="nil"/>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000000"/>
                <w:kern w:val="0"/>
                <w:sz w:val="24"/>
                <w:szCs w:val="24"/>
                <w:u w:val="none"/>
                <w:lang w:bidi="ar"/>
              </w:rPr>
            </w:pPr>
            <w:bookmarkStart w:id="1" w:name="debt1"/>
            <w:bookmarkEnd w:id="1"/>
            <w:bookmarkStart w:id="2" w:name="m1"/>
            <w:r>
              <w:rPr>
                <w:rFonts w:hint="eastAsia" w:ascii="仿宋" w:hAnsi="仿宋" w:eastAsia="仿宋" w:cs="仿宋"/>
                <w:b w:val="0"/>
                <w:color w:val="000000"/>
                <w:kern w:val="0"/>
                <w:sz w:val="24"/>
                <w:szCs w:val="24"/>
                <w:u w:val="none"/>
                <w:lang w:bidi="ar"/>
              </w:rPr>
              <w:t>　</w:t>
            </w:r>
            <w:bookmarkEnd w:id="2"/>
          </w:p>
        </w:tc>
      </w:tr>
      <w:tr>
        <w:tblPrEx>
          <w:tblCellMar>
            <w:top w:w="0" w:type="dxa"/>
            <w:left w:w="108" w:type="dxa"/>
            <w:bottom w:w="0" w:type="dxa"/>
            <w:right w:w="108" w:type="dxa"/>
          </w:tblCellMar>
        </w:tblPrEx>
        <w:trPr>
          <w:trHeight w:val="90" w:hRule="atLeast"/>
        </w:trPr>
        <w:tc>
          <w:tcPr>
            <w:tcW w:w="4361" w:type="dxa"/>
            <w:tcBorders>
              <w:top w:val="nil"/>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rPr>
            </w:pPr>
            <w:bookmarkStart w:id="3" w:name="debtname2"/>
            <w:bookmarkEnd w:id="3"/>
            <w:r>
              <w:rPr>
                <w:rFonts w:hint="eastAsia" w:ascii="仿宋" w:hAnsi="仿宋" w:eastAsia="仿宋" w:cs="仿宋"/>
                <w:b/>
                <w:kern w:val="0"/>
                <w:sz w:val="24"/>
                <w:szCs w:val="24"/>
              </w:rPr>
              <w:t xml:space="preserve">    银行存款</w:t>
            </w:r>
          </w:p>
        </w:tc>
        <w:tc>
          <w:tcPr>
            <w:tcW w:w="3798" w:type="dxa"/>
            <w:tcBorders>
              <w:top w:val="nil"/>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000000"/>
                <w:kern w:val="0"/>
                <w:sz w:val="24"/>
                <w:szCs w:val="24"/>
                <w:u w:val="none"/>
                <w:lang w:val="en-US" w:eastAsia="zh-CN" w:bidi="ar"/>
              </w:rPr>
            </w:pPr>
            <w:bookmarkStart w:id="4" w:name="m2"/>
            <w:bookmarkEnd w:id="4"/>
            <w:bookmarkStart w:id="5" w:name="debt2"/>
            <w:bookmarkEnd w:id="5"/>
            <w:r>
              <w:rPr>
                <w:rFonts w:hint="eastAsia" w:ascii="仿宋" w:hAnsi="仿宋" w:eastAsia="仿宋" w:cs="仿宋"/>
                <w:color w:val="auto"/>
                <w:kern w:val="0"/>
                <w:sz w:val="24"/>
                <w:szCs w:val="24"/>
                <w:u w:val="none"/>
                <w:lang w:val="en-US" w:eastAsia="zh-CN" w:bidi="ar"/>
              </w:rPr>
              <w:t>3，857，134.00</w:t>
            </w:r>
          </w:p>
        </w:tc>
      </w:tr>
      <w:tr>
        <w:tblPrEx>
          <w:tblCellMar>
            <w:top w:w="0" w:type="dxa"/>
            <w:left w:w="108" w:type="dxa"/>
            <w:bottom w:w="0" w:type="dxa"/>
            <w:right w:w="108" w:type="dxa"/>
          </w:tblCellMar>
        </w:tblPrEx>
        <w:trPr>
          <w:trHeight w:val="295" w:hRule="atLeast"/>
        </w:trPr>
        <w:tc>
          <w:tcPr>
            <w:tcW w:w="4361" w:type="dxa"/>
            <w:tcBorders>
              <w:top w:val="nil"/>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rPr>
            </w:pPr>
            <w:bookmarkStart w:id="6" w:name="debtname3"/>
            <w:bookmarkEnd w:id="6"/>
            <w:r>
              <w:rPr>
                <w:rFonts w:hint="eastAsia" w:ascii="仿宋" w:hAnsi="仿宋" w:eastAsia="仿宋" w:cs="仿宋"/>
                <w:b/>
                <w:kern w:val="0"/>
                <w:sz w:val="24"/>
                <w:szCs w:val="24"/>
              </w:rPr>
              <w:t xml:space="preserve">    存出保证金</w:t>
            </w:r>
          </w:p>
        </w:tc>
        <w:tc>
          <w:tcPr>
            <w:tcW w:w="3798" w:type="dxa"/>
            <w:tcBorders>
              <w:top w:val="nil"/>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auto"/>
                <w:kern w:val="0"/>
                <w:sz w:val="24"/>
                <w:szCs w:val="24"/>
                <w:u w:val="none"/>
                <w:lang w:eastAsia="zh-CN" w:bidi="ar"/>
              </w:rPr>
            </w:pPr>
            <w:bookmarkStart w:id="7" w:name="m3"/>
            <w:bookmarkEnd w:id="7"/>
            <w:bookmarkStart w:id="8" w:name="debt3"/>
            <w:bookmarkEnd w:id="8"/>
            <w:r>
              <w:rPr>
                <w:rFonts w:hint="eastAsia" w:ascii="仿宋" w:hAnsi="仿宋" w:eastAsia="仿宋" w:cs="仿宋"/>
                <w:b w:val="0"/>
                <w:color w:val="auto"/>
                <w:kern w:val="0"/>
                <w:sz w:val="24"/>
                <w:szCs w:val="24"/>
                <w:u w:val="none"/>
                <w:lang w:val="en-US" w:eastAsia="zh-CN" w:bidi="ar"/>
              </w:rPr>
              <w:t>0</w:t>
            </w:r>
          </w:p>
        </w:tc>
      </w:tr>
      <w:tr>
        <w:tblPrEx>
          <w:tblCellMar>
            <w:top w:w="0" w:type="dxa"/>
            <w:left w:w="108" w:type="dxa"/>
            <w:bottom w:w="0" w:type="dxa"/>
            <w:right w:w="108" w:type="dxa"/>
          </w:tblCellMar>
        </w:tblPrEx>
        <w:trPr>
          <w:trHeight w:val="280" w:hRule="atLeast"/>
        </w:trPr>
        <w:tc>
          <w:tcPr>
            <w:tcW w:w="4361" w:type="dxa"/>
            <w:tcBorders>
              <w:top w:val="nil"/>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rPr>
            </w:pPr>
            <w:bookmarkStart w:id="9" w:name="debtname4"/>
            <w:bookmarkEnd w:id="9"/>
            <w:r>
              <w:rPr>
                <w:rFonts w:hint="eastAsia" w:ascii="仿宋" w:hAnsi="仿宋" w:eastAsia="仿宋" w:cs="仿宋"/>
                <w:b/>
                <w:kern w:val="0"/>
                <w:sz w:val="24"/>
                <w:szCs w:val="24"/>
              </w:rPr>
              <w:t xml:space="preserve">    交易性金融资产</w:t>
            </w:r>
          </w:p>
        </w:tc>
        <w:tc>
          <w:tcPr>
            <w:tcW w:w="3798" w:type="dxa"/>
            <w:tcBorders>
              <w:top w:val="nil"/>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auto"/>
                <w:kern w:val="0"/>
                <w:sz w:val="24"/>
                <w:szCs w:val="24"/>
                <w:u w:val="none"/>
                <w:lang w:bidi="ar"/>
              </w:rPr>
            </w:pPr>
            <w:bookmarkStart w:id="10" w:name="debt4"/>
            <w:bookmarkEnd w:id="10"/>
            <w:bookmarkStart w:id="11" w:name="m4"/>
            <w:bookmarkEnd w:id="11"/>
            <w:r>
              <w:rPr>
                <w:rFonts w:hint="eastAsia" w:ascii="仿宋" w:hAnsi="仿宋" w:eastAsia="仿宋" w:cs="仿宋"/>
                <w:b w:val="0"/>
                <w:color w:val="auto"/>
                <w:kern w:val="0"/>
                <w:sz w:val="24"/>
                <w:szCs w:val="24"/>
                <w:u w:val="none"/>
                <w:lang w:bidi="ar"/>
              </w:rPr>
              <w:t>0</w:t>
            </w:r>
          </w:p>
        </w:tc>
      </w:tr>
      <w:tr>
        <w:tblPrEx>
          <w:tblCellMar>
            <w:top w:w="0" w:type="dxa"/>
            <w:left w:w="108" w:type="dxa"/>
            <w:bottom w:w="0" w:type="dxa"/>
            <w:right w:w="108" w:type="dxa"/>
          </w:tblCellMar>
        </w:tblPrEx>
        <w:trPr>
          <w:trHeight w:val="280" w:hRule="atLeast"/>
        </w:trPr>
        <w:tc>
          <w:tcPr>
            <w:tcW w:w="4361" w:type="dxa"/>
            <w:tcBorders>
              <w:top w:val="nil"/>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lang w:val="en-US" w:eastAsia="zh-CN"/>
              </w:rPr>
            </w:pPr>
            <w:bookmarkStart w:id="12" w:name="debtname5"/>
            <w:bookmarkEnd w:id="12"/>
            <w:r>
              <w:rPr>
                <w:rFonts w:hint="eastAsia" w:ascii="仿宋" w:hAnsi="仿宋" w:eastAsia="仿宋" w:cs="仿宋"/>
                <w:b/>
                <w:kern w:val="0"/>
                <w:sz w:val="24"/>
                <w:szCs w:val="24"/>
              </w:rPr>
              <w:t xml:space="preserve">    其中：</w:t>
            </w:r>
            <w:r>
              <w:rPr>
                <w:rFonts w:hint="eastAsia" w:ascii="仿宋" w:hAnsi="仿宋" w:eastAsia="仿宋" w:cs="仿宋"/>
                <w:b/>
                <w:kern w:val="0"/>
                <w:sz w:val="24"/>
                <w:szCs w:val="24"/>
                <w:lang w:val="en-US" w:eastAsia="zh-CN"/>
              </w:rPr>
              <w:t>股权</w:t>
            </w:r>
          </w:p>
        </w:tc>
        <w:tc>
          <w:tcPr>
            <w:tcW w:w="3798" w:type="dxa"/>
            <w:tcBorders>
              <w:top w:val="nil"/>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auto"/>
                <w:kern w:val="0"/>
                <w:sz w:val="24"/>
                <w:szCs w:val="24"/>
                <w:u w:val="none"/>
                <w:lang w:val="en-US" w:eastAsia="zh-CN" w:bidi="ar"/>
              </w:rPr>
            </w:pPr>
            <w:bookmarkStart w:id="13" w:name="debt5"/>
            <w:bookmarkEnd w:id="13"/>
            <w:bookmarkStart w:id="14" w:name="m5"/>
            <w:bookmarkEnd w:id="14"/>
            <w:r>
              <w:rPr>
                <w:rFonts w:hint="eastAsia" w:ascii="仿宋" w:hAnsi="仿宋" w:eastAsia="仿宋" w:cs="仿宋"/>
                <w:b w:val="0"/>
                <w:color w:val="auto"/>
                <w:kern w:val="0"/>
                <w:sz w:val="24"/>
                <w:szCs w:val="24"/>
                <w:u w:val="none"/>
                <w:lang w:val="en-US" w:eastAsia="zh-CN" w:bidi="ar"/>
              </w:rPr>
              <w:t>0</w:t>
            </w:r>
          </w:p>
        </w:tc>
      </w:tr>
      <w:tr>
        <w:tblPrEx>
          <w:tblCellMar>
            <w:top w:w="0" w:type="dxa"/>
            <w:left w:w="108" w:type="dxa"/>
            <w:bottom w:w="0" w:type="dxa"/>
            <w:right w:w="108" w:type="dxa"/>
          </w:tblCellMar>
        </w:tblPrEx>
        <w:trPr>
          <w:trHeight w:val="280" w:hRule="atLeast"/>
        </w:trPr>
        <w:tc>
          <w:tcPr>
            <w:tcW w:w="4361" w:type="dxa"/>
            <w:tcBorders>
              <w:top w:val="nil"/>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lang w:val="en-US" w:eastAsia="zh-CN"/>
              </w:rPr>
            </w:pPr>
            <w:bookmarkStart w:id="15" w:name="debtname6"/>
            <w:bookmarkEnd w:id="15"/>
            <w:r>
              <w:rPr>
                <w:rFonts w:hint="eastAsia" w:ascii="仿宋" w:hAnsi="仿宋" w:eastAsia="仿宋" w:cs="仿宋"/>
                <w:b/>
                <w:kern w:val="0"/>
                <w:sz w:val="24"/>
                <w:szCs w:val="24"/>
              </w:rPr>
              <w:t xml:space="preserve">    </w:t>
            </w:r>
            <w:r>
              <w:rPr>
                <w:rFonts w:hint="eastAsia" w:ascii="仿宋" w:hAnsi="仿宋" w:eastAsia="仿宋" w:cs="仿宋"/>
                <w:b/>
                <w:kern w:val="0"/>
                <w:sz w:val="24"/>
                <w:szCs w:val="24"/>
                <w:lang w:val="en-US" w:eastAsia="zh-CN"/>
              </w:rPr>
              <w:t>其他应收</w:t>
            </w:r>
          </w:p>
        </w:tc>
        <w:tc>
          <w:tcPr>
            <w:tcW w:w="3798" w:type="dxa"/>
            <w:tcBorders>
              <w:top w:val="nil"/>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auto"/>
                <w:kern w:val="0"/>
                <w:sz w:val="24"/>
                <w:szCs w:val="24"/>
                <w:u w:val="none"/>
                <w:lang w:eastAsia="zh-CN" w:bidi="ar"/>
              </w:rPr>
            </w:pPr>
            <w:bookmarkStart w:id="16" w:name="m6"/>
            <w:bookmarkEnd w:id="16"/>
            <w:bookmarkStart w:id="17" w:name="debt6"/>
            <w:bookmarkEnd w:id="17"/>
            <w:r>
              <w:rPr>
                <w:rFonts w:hint="eastAsia" w:ascii="仿宋" w:hAnsi="仿宋" w:eastAsia="仿宋" w:cs="仿宋"/>
                <w:color w:val="auto"/>
                <w:kern w:val="0"/>
                <w:sz w:val="24"/>
                <w:szCs w:val="24"/>
                <w:u w:val="none"/>
                <w:lang w:val="en-US" w:eastAsia="zh-CN" w:bidi="ar"/>
              </w:rPr>
              <w:t>7，049，098.88</w:t>
            </w:r>
          </w:p>
        </w:tc>
      </w:tr>
      <w:tr>
        <w:tblPrEx>
          <w:tblCellMar>
            <w:top w:w="0" w:type="dxa"/>
            <w:left w:w="108" w:type="dxa"/>
            <w:bottom w:w="0" w:type="dxa"/>
            <w:right w:w="108" w:type="dxa"/>
          </w:tblCellMar>
        </w:tblPrEx>
        <w:trPr>
          <w:trHeight w:val="28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rPr>
            </w:pPr>
            <w:bookmarkStart w:id="18" w:name="debtname7"/>
            <w:bookmarkEnd w:id="18"/>
            <w:r>
              <w:rPr>
                <w:rFonts w:hint="eastAsia" w:ascii="仿宋" w:hAnsi="仿宋" w:eastAsia="仿宋" w:cs="仿宋"/>
                <w:b/>
                <w:kern w:val="0"/>
                <w:sz w:val="24"/>
                <w:szCs w:val="24"/>
              </w:rPr>
              <w:t xml:space="preserve">   资产合计</w:t>
            </w:r>
          </w:p>
        </w:tc>
        <w:tc>
          <w:tcPr>
            <w:tcW w:w="3798"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000000"/>
                <w:kern w:val="0"/>
                <w:sz w:val="24"/>
                <w:szCs w:val="24"/>
                <w:u w:val="none"/>
                <w:lang w:bidi="ar"/>
              </w:rPr>
            </w:pPr>
            <w:bookmarkStart w:id="19" w:name="debt7"/>
            <w:bookmarkEnd w:id="19"/>
            <w:bookmarkStart w:id="20" w:name="m7"/>
            <w:r>
              <w:rPr>
                <w:rFonts w:hint="eastAsia" w:ascii="仿宋" w:hAnsi="仿宋" w:eastAsia="仿宋" w:cs="仿宋"/>
                <w:b w:val="0"/>
                <w:color w:val="000000"/>
                <w:kern w:val="0"/>
                <w:sz w:val="24"/>
                <w:szCs w:val="24"/>
                <w:u w:val="none"/>
                <w:lang w:val="en-US" w:eastAsia="zh-CN" w:bidi="ar"/>
              </w:rPr>
              <w:t>10，906，232.88</w:t>
            </w:r>
            <w:r>
              <w:rPr>
                <w:rFonts w:hint="eastAsia" w:ascii="仿宋" w:hAnsi="仿宋" w:eastAsia="仿宋" w:cs="仿宋"/>
                <w:b w:val="0"/>
                <w:color w:val="000000"/>
                <w:kern w:val="0"/>
                <w:sz w:val="24"/>
                <w:szCs w:val="24"/>
                <w:u w:val="none"/>
                <w:lang w:bidi="ar"/>
              </w:rPr>
              <w:t>　</w:t>
            </w:r>
            <w:bookmarkEnd w:id="20"/>
          </w:p>
        </w:tc>
      </w:tr>
      <w:tr>
        <w:tblPrEx>
          <w:tblCellMar>
            <w:top w:w="0" w:type="dxa"/>
            <w:left w:w="108" w:type="dxa"/>
            <w:bottom w:w="0" w:type="dxa"/>
            <w:right w:w="108" w:type="dxa"/>
          </w:tblCellMar>
        </w:tblPrEx>
        <w:trPr>
          <w:trHeight w:val="9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rPr>
            </w:pPr>
            <w:bookmarkStart w:id="21" w:name="debtname8"/>
            <w:bookmarkEnd w:id="21"/>
          </w:p>
        </w:tc>
        <w:tc>
          <w:tcPr>
            <w:tcW w:w="3798" w:type="dxa"/>
            <w:tcBorders>
              <w:top w:val="single" w:color="000000" w:sz="4" w:space="0"/>
              <w:left w:val="nil"/>
              <w:bottom w:val="single" w:color="000000" w:sz="4" w:space="0"/>
              <w:right w:val="single" w:color="000000" w:sz="4" w:space="0"/>
            </w:tcBorders>
            <w:noWrap w:val="0"/>
            <w:vAlign w:val="center"/>
          </w:tcPr>
          <w:p>
            <w:pPr>
              <w:spacing w:line="360" w:lineRule="auto"/>
              <w:ind w:firstLine="482" w:firstLineChars="200"/>
              <w:jc w:val="right"/>
              <w:rPr>
                <w:rFonts w:hint="eastAsia" w:ascii="仿宋" w:hAnsi="仿宋" w:eastAsia="仿宋" w:cs="仿宋"/>
                <w:b/>
                <w:sz w:val="24"/>
                <w:szCs w:val="24"/>
              </w:rPr>
            </w:pPr>
            <w:bookmarkStart w:id="22" w:name="debt8"/>
            <w:bookmarkEnd w:id="22"/>
            <w:bookmarkStart w:id="23" w:name="m8"/>
            <w:r>
              <w:rPr>
                <w:rFonts w:hint="eastAsia" w:ascii="仿宋" w:hAnsi="仿宋" w:eastAsia="仿宋" w:cs="仿宋"/>
                <w:b/>
                <w:sz w:val="24"/>
                <w:szCs w:val="24"/>
              </w:rPr>
              <w:t>　</w:t>
            </w:r>
            <w:bookmarkEnd w:id="23"/>
          </w:p>
        </w:tc>
      </w:tr>
      <w:tr>
        <w:tblPrEx>
          <w:tblCellMar>
            <w:top w:w="0" w:type="dxa"/>
            <w:left w:w="108" w:type="dxa"/>
            <w:bottom w:w="0" w:type="dxa"/>
            <w:right w:w="108" w:type="dxa"/>
          </w:tblCellMar>
        </w:tblPrEx>
        <w:trPr>
          <w:trHeight w:val="264"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val="0"/>
                <w:bCs/>
                <w:kern w:val="0"/>
                <w:sz w:val="24"/>
                <w:szCs w:val="24"/>
              </w:rPr>
            </w:pPr>
            <w:bookmarkStart w:id="24" w:name="debtname9"/>
            <w:bookmarkEnd w:id="24"/>
            <w:r>
              <w:rPr>
                <w:rFonts w:hint="eastAsia" w:ascii="仿宋" w:hAnsi="仿宋" w:eastAsia="仿宋" w:cs="仿宋"/>
                <w:b/>
                <w:bCs w:val="0"/>
                <w:kern w:val="0"/>
                <w:sz w:val="24"/>
                <w:szCs w:val="24"/>
              </w:rPr>
              <w:t>负  债：</w:t>
            </w:r>
          </w:p>
        </w:tc>
        <w:tc>
          <w:tcPr>
            <w:tcW w:w="3798" w:type="dxa"/>
            <w:tcBorders>
              <w:top w:val="single" w:color="000000" w:sz="4" w:space="0"/>
              <w:left w:val="nil"/>
              <w:bottom w:val="single" w:color="000000" w:sz="4" w:space="0"/>
              <w:right w:val="single" w:color="000000" w:sz="4" w:space="0"/>
            </w:tcBorders>
            <w:noWrap w:val="0"/>
            <w:vAlign w:val="center"/>
          </w:tcPr>
          <w:p>
            <w:pPr>
              <w:spacing w:line="360" w:lineRule="auto"/>
              <w:ind w:firstLine="482" w:firstLineChars="200"/>
              <w:jc w:val="right"/>
              <w:rPr>
                <w:rFonts w:hint="eastAsia" w:ascii="仿宋" w:hAnsi="仿宋" w:eastAsia="仿宋" w:cs="仿宋"/>
                <w:b/>
                <w:sz w:val="24"/>
                <w:szCs w:val="24"/>
              </w:rPr>
            </w:pPr>
            <w:bookmarkStart w:id="25" w:name="m9"/>
            <w:bookmarkEnd w:id="25"/>
            <w:bookmarkStart w:id="26" w:name="debt9"/>
            <w:bookmarkEnd w:id="26"/>
          </w:p>
        </w:tc>
      </w:tr>
      <w:tr>
        <w:tblPrEx>
          <w:tblCellMar>
            <w:top w:w="0" w:type="dxa"/>
            <w:left w:w="108" w:type="dxa"/>
            <w:bottom w:w="0" w:type="dxa"/>
            <w:right w:w="108" w:type="dxa"/>
          </w:tblCellMar>
        </w:tblPrEx>
        <w:trPr>
          <w:trHeight w:val="9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both"/>
              <w:rPr>
                <w:rFonts w:hint="eastAsia" w:ascii="仿宋" w:hAnsi="仿宋" w:eastAsia="仿宋" w:cs="仿宋"/>
                <w:b/>
                <w:bCs w:val="0"/>
                <w:kern w:val="0"/>
                <w:sz w:val="24"/>
                <w:szCs w:val="24"/>
              </w:rPr>
            </w:pPr>
            <w:bookmarkStart w:id="27" w:name="debtname10"/>
            <w:bookmarkEnd w:id="27"/>
            <w:r>
              <w:rPr>
                <w:rFonts w:hint="eastAsia" w:ascii="仿宋" w:hAnsi="仿宋" w:eastAsia="仿宋" w:cs="仿宋"/>
                <w:b/>
                <w:bCs w:val="0"/>
                <w:kern w:val="0"/>
                <w:sz w:val="24"/>
                <w:szCs w:val="24"/>
              </w:rPr>
              <w:t>应付管理费</w:t>
            </w:r>
          </w:p>
        </w:tc>
        <w:tc>
          <w:tcPr>
            <w:tcW w:w="37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60" w:lineRule="auto"/>
              <w:ind w:firstLine="480" w:firstLineChars="200"/>
              <w:jc w:val="right"/>
              <w:textAlignment w:val="auto"/>
              <w:rPr>
                <w:rFonts w:hint="eastAsia" w:ascii="仿宋" w:hAnsi="仿宋" w:eastAsia="仿宋" w:cs="仿宋"/>
                <w:i w:val="0"/>
                <w:iCs w:val="0"/>
                <w:color w:val="000000"/>
                <w:kern w:val="0"/>
                <w:sz w:val="24"/>
                <w:szCs w:val="24"/>
                <w:u w:val="none"/>
                <w:lang w:val="en-US" w:eastAsia="zh-CN" w:bidi="ar"/>
              </w:rPr>
            </w:pPr>
            <w:bookmarkStart w:id="28" w:name="debt10"/>
            <w:bookmarkEnd w:id="28"/>
            <w:bookmarkStart w:id="29" w:name="m10"/>
            <w:bookmarkEnd w:id="29"/>
            <w:r>
              <w:rPr>
                <w:rFonts w:hint="eastAsia" w:ascii="仿宋" w:hAnsi="仿宋" w:eastAsia="仿宋" w:cs="仿宋"/>
                <w:bCs w:val="0"/>
                <w:i w:val="0"/>
                <w:iCs w:val="0"/>
                <w:color w:val="000000"/>
                <w:spacing w:val="0"/>
                <w:kern w:val="0"/>
                <w:sz w:val="24"/>
                <w:szCs w:val="24"/>
                <w:u w:val="none"/>
                <w:lang w:val="en-US" w:eastAsia="zh-CN" w:bidi="ar"/>
              </w:rPr>
              <w:t>471，943.09</w:t>
            </w:r>
          </w:p>
        </w:tc>
      </w:tr>
      <w:tr>
        <w:tblPrEx>
          <w:tblCellMar>
            <w:top w:w="0" w:type="dxa"/>
            <w:left w:w="108" w:type="dxa"/>
            <w:bottom w:w="0" w:type="dxa"/>
            <w:right w:w="108" w:type="dxa"/>
          </w:tblCellMar>
        </w:tblPrEx>
        <w:trPr>
          <w:trHeight w:val="28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both"/>
              <w:rPr>
                <w:rFonts w:hint="eastAsia" w:ascii="仿宋" w:hAnsi="仿宋" w:eastAsia="仿宋" w:cs="仿宋"/>
                <w:b/>
                <w:bCs w:val="0"/>
                <w:kern w:val="0"/>
                <w:sz w:val="24"/>
                <w:szCs w:val="24"/>
              </w:rPr>
            </w:pPr>
            <w:bookmarkStart w:id="30" w:name="debtname11"/>
            <w:bookmarkEnd w:id="30"/>
            <w:r>
              <w:rPr>
                <w:rFonts w:hint="eastAsia" w:ascii="仿宋" w:hAnsi="仿宋" w:eastAsia="仿宋" w:cs="仿宋"/>
                <w:b/>
                <w:bCs w:val="0"/>
                <w:kern w:val="0"/>
                <w:sz w:val="24"/>
                <w:szCs w:val="24"/>
              </w:rPr>
              <w:t>应付托管费</w:t>
            </w:r>
          </w:p>
        </w:tc>
        <w:tc>
          <w:tcPr>
            <w:tcW w:w="3798"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000000"/>
                <w:kern w:val="0"/>
                <w:sz w:val="24"/>
                <w:szCs w:val="24"/>
                <w:u w:val="none"/>
                <w:lang w:val="en-US" w:eastAsia="zh-CN" w:bidi="ar"/>
              </w:rPr>
            </w:pPr>
            <w:bookmarkStart w:id="31" w:name="debt11"/>
            <w:bookmarkEnd w:id="31"/>
            <w:bookmarkStart w:id="32" w:name="m11"/>
            <w:bookmarkEnd w:id="32"/>
            <w:r>
              <w:rPr>
                <w:rFonts w:hint="eastAsia" w:ascii="仿宋" w:hAnsi="仿宋" w:eastAsia="仿宋" w:cs="仿宋"/>
                <w:i w:val="0"/>
                <w:iCs w:val="0"/>
                <w:color w:val="000000"/>
                <w:kern w:val="0"/>
                <w:sz w:val="24"/>
                <w:szCs w:val="24"/>
                <w:u w:val="none"/>
                <w:lang w:val="en-US" w:eastAsia="zh-CN" w:bidi="ar"/>
              </w:rPr>
              <w:t>30，178.72</w:t>
            </w:r>
          </w:p>
        </w:tc>
      </w:tr>
      <w:tr>
        <w:tblPrEx>
          <w:tblCellMar>
            <w:top w:w="0" w:type="dxa"/>
            <w:left w:w="108" w:type="dxa"/>
            <w:bottom w:w="0" w:type="dxa"/>
            <w:right w:w="108" w:type="dxa"/>
          </w:tblCellMar>
        </w:tblPrEx>
        <w:trPr>
          <w:trHeight w:val="28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both"/>
              <w:rPr>
                <w:rFonts w:hint="eastAsia" w:ascii="仿宋" w:hAnsi="仿宋" w:eastAsia="仿宋" w:cs="仿宋"/>
                <w:b/>
                <w:bCs w:val="0"/>
                <w:kern w:val="0"/>
                <w:sz w:val="24"/>
                <w:szCs w:val="24"/>
              </w:rPr>
            </w:pPr>
            <w:bookmarkStart w:id="33" w:name="debtname12"/>
            <w:bookmarkEnd w:id="33"/>
            <w:r>
              <w:rPr>
                <w:rFonts w:hint="eastAsia" w:ascii="仿宋" w:hAnsi="仿宋" w:eastAsia="仿宋" w:cs="仿宋"/>
                <w:b/>
                <w:bCs w:val="0"/>
                <w:color w:val="000000"/>
                <w:kern w:val="0"/>
                <w:sz w:val="24"/>
                <w:szCs w:val="24"/>
              </w:rPr>
              <w:t>应付监督服务费</w:t>
            </w:r>
          </w:p>
        </w:tc>
        <w:tc>
          <w:tcPr>
            <w:tcW w:w="37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60" w:lineRule="auto"/>
              <w:ind w:firstLine="480" w:firstLineChars="200"/>
              <w:jc w:val="right"/>
              <w:textAlignment w:val="auto"/>
              <w:rPr>
                <w:rFonts w:hint="eastAsia" w:ascii="仿宋" w:hAnsi="仿宋" w:eastAsia="仿宋" w:cs="仿宋"/>
                <w:b w:val="0"/>
                <w:bCs w:val="0"/>
                <w:i w:val="0"/>
                <w:iCs w:val="0"/>
                <w:color w:val="000000"/>
                <w:kern w:val="0"/>
                <w:sz w:val="24"/>
                <w:szCs w:val="24"/>
                <w:u w:val="none"/>
                <w:lang w:val="en-US" w:eastAsia="zh-CN" w:bidi="ar"/>
              </w:rPr>
            </w:pPr>
            <w:bookmarkStart w:id="34" w:name="debt12"/>
            <w:bookmarkEnd w:id="34"/>
            <w:bookmarkStart w:id="35" w:name="m12"/>
            <w:bookmarkEnd w:id="35"/>
            <w:r>
              <w:rPr>
                <w:rFonts w:hint="eastAsia" w:ascii="仿宋" w:hAnsi="仿宋" w:eastAsia="仿宋" w:cs="仿宋"/>
                <w:b w:val="0"/>
                <w:bCs w:val="0"/>
                <w:i w:val="0"/>
                <w:iCs w:val="0"/>
                <w:color w:val="000000"/>
                <w:kern w:val="0"/>
                <w:sz w:val="24"/>
                <w:szCs w:val="24"/>
                <w:u w:val="none"/>
                <w:lang w:val="en-US" w:eastAsia="zh-CN" w:bidi="ar"/>
              </w:rPr>
              <w:t xml:space="preserve">31，820.43 </w:t>
            </w:r>
          </w:p>
        </w:tc>
      </w:tr>
      <w:tr>
        <w:tblPrEx>
          <w:tblCellMar>
            <w:top w:w="0" w:type="dxa"/>
            <w:left w:w="108" w:type="dxa"/>
            <w:bottom w:w="0" w:type="dxa"/>
            <w:right w:w="108" w:type="dxa"/>
          </w:tblCellMar>
        </w:tblPrEx>
        <w:trPr>
          <w:trHeight w:val="28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828"/>
              </w:tabs>
              <w:spacing w:line="360" w:lineRule="auto"/>
              <w:ind w:firstLine="482" w:firstLineChars="200"/>
              <w:jc w:val="both"/>
              <w:rPr>
                <w:rFonts w:hint="eastAsia" w:ascii="仿宋" w:hAnsi="仿宋" w:eastAsia="仿宋" w:cs="仿宋"/>
                <w:b/>
                <w:bCs w:val="0"/>
                <w:kern w:val="0"/>
                <w:sz w:val="24"/>
                <w:szCs w:val="24"/>
                <w:lang w:eastAsia="zh-CN"/>
              </w:rPr>
            </w:pPr>
            <w:r>
              <w:rPr>
                <w:rFonts w:hint="eastAsia" w:ascii="仿宋" w:hAnsi="仿宋" w:eastAsia="仿宋" w:cs="仿宋"/>
                <w:b/>
                <w:bCs w:val="0"/>
                <w:color w:val="000000"/>
                <w:kern w:val="0"/>
                <w:sz w:val="24"/>
                <w:szCs w:val="24"/>
              </w:rPr>
              <w:t>应付</w:t>
            </w:r>
            <w:r>
              <w:rPr>
                <w:rFonts w:hint="eastAsia" w:ascii="仿宋" w:hAnsi="仿宋" w:eastAsia="仿宋" w:cs="仿宋"/>
                <w:b/>
                <w:bCs w:val="0"/>
                <w:color w:val="000000"/>
                <w:kern w:val="0"/>
                <w:sz w:val="24"/>
                <w:szCs w:val="24"/>
                <w:lang w:val="en-US" w:eastAsia="zh-CN"/>
              </w:rPr>
              <w:t>诉讼</w:t>
            </w:r>
            <w:r>
              <w:rPr>
                <w:rFonts w:hint="eastAsia" w:ascii="仿宋" w:hAnsi="仿宋" w:eastAsia="仿宋" w:cs="仿宋"/>
                <w:b/>
                <w:bCs w:val="0"/>
                <w:color w:val="000000"/>
                <w:kern w:val="0"/>
                <w:sz w:val="24"/>
                <w:szCs w:val="24"/>
              </w:rPr>
              <w:t>仲裁</w:t>
            </w:r>
            <w:r>
              <w:rPr>
                <w:rFonts w:hint="eastAsia" w:ascii="仿宋" w:hAnsi="仿宋" w:eastAsia="仿宋" w:cs="仿宋"/>
                <w:b/>
                <w:bCs w:val="0"/>
                <w:color w:val="000000"/>
                <w:kern w:val="0"/>
                <w:sz w:val="24"/>
                <w:szCs w:val="24"/>
                <w:lang w:val="en-US" w:eastAsia="zh-CN"/>
              </w:rPr>
              <w:t>费</w:t>
            </w:r>
          </w:p>
        </w:tc>
        <w:tc>
          <w:tcPr>
            <w:tcW w:w="37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60" w:lineRule="auto"/>
              <w:ind w:firstLine="480" w:firstLineChars="200"/>
              <w:jc w:val="righ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ab/>
            </w:r>
            <w:r>
              <w:rPr>
                <w:rFonts w:hint="eastAsia" w:ascii="仿宋" w:hAnsi="仿宋" w:eastAsia="仿宋" w:cs="仿宋"/>
                <w:color w:val="000000"/>
                <w:kern w:val="0"/>
                <w:sz w:val="24"/>
                <w:szCs w:val="24"/>
                <w:u w:val="none"/>
                <w:lang w:val="en-US" w:eastAsia="zh-CN" w:bidi="ar"/>
              </w:rPr>
              <w:t>85，583.00</w:t>
            </w:r>
          </w:p>
        </w:tc>
      </w:tr>
      <w:tr>
        <w:tblPrEx>
          <w:tblCellMar>
            <w:top w:w="0" w:type="dxa"/>
            <w:left w:w="108" w:type="dxa"/>
            <w:bottom w:w="0" w:type="dxa"/>
            <w:right w:w="108" w:type="dxa"/>
          </w:tblCellMar>
        </w:tblPrEx>
        <w:trPr>
          <w:trHeight w:val="9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both"/>
              <w:rPr>
                <w:rFonts w:hint="eastAsia" w:ascii="仿宋" w:hAnsi="仿宋" w:eastAsia="仿宋" w:cs="仿宋"/>
                <w:b/>
                <w:bCs w:val="0"/>
                <w:kern w:val="0"/>
                <w:sz w:val="24"/>
                <w:szCs w:val="24"/>
              </w:rPr>
            </w:pPr>
            <w:r>
              <w:rPr>
                <w:rFonts w:hint="eastAsia" w:ascii="仿宋" w:hAnsi="仿宋" w:eastAsia="仿宋" w:cs="仿宋"/>
                <w:b/>
                <w:bCs w:val="0"/>
                <w:color w:val="000000"/>
                <w:kern w:val="0"/>
                <w:sz w:val="24"/>
                <w:szCs w:val="24"/>
              </w:rPr>
              <w:t>应付</w:t>
            </w:r>
            <w:r>
              <w:rPr>
                <w:rFonts w:hint="eastAsia" w:ascii="仿宋" w:hAnsi="仿宋" w:eastAsia="仿宋" w:cs="仿宋"/>
                <w:b/>
                <w:bCs w:val="0"/>
                <w:color w:val="000000"/>
                <w:kern w:val="0"/>
                <w:sz w:val="24"/>
                <w:szCs w:val="24"/>
                <w:lang w:val="en-US" w:eastAsia="zh-CN"/>
              </w:rPr>
              <w:t>诉讼责任保险费</w:t>
            </w:r>
          </w:p>
        </w:tc>
        <w:tc>
          <w:tcPr>
            <w:tcW w:w="37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60" w:lineRule="auto"/>
              <w:ind w:firstLine="480" w:firstLineChars="200"/>
              <w:jc w:val="righ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20，914.00</w:t>
            </w:r>
          </w:p>
        </w:tc>
      </w:tr>
      <w:tr>
        <w:tblPrEx>
          <w:tblCellMar>
            <w:top w:w="0" w:type="dxa"/>
            <w:left w:w="108" w:type="dxa"/>
            <w:bottom w:w="0" w:type="dxa"/>
            <w:right w:w="108" w:type="dxa"/>
          </w:tblCellMar>
        </w:tblPrEx>
        <w:trPr>
          <w:trHeight w:val="28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lang w:val="en-US" w:eastAsia="zh-CN"/>
              </w:rPr>
            </w:pPr>
            <w:r>
              <w:rPr>
                <w:rFonts w:hint="eastAsia" w:ascii="仿宋" w:hAnsi="仿宋" w:eastAsia="仿宋" w:cs="仿宋"/>
                <w:b/>
                <w:bCs/>
                <w:color w:val="000000"/>
                <w:kern w:val="0"/>
                <w:sz w:val="24"/>
                <w:szCs w:val="24"/>
              </w:rPr>
              <w:t>应付</w:t>
            </w:r>
            <w:r>
              <w:rPr>
                <w:rFonts w:hint="eastAsia" w:ascii="仿宋" w:hAnsi="仿宋" w:eastAsia="仿宋" w:cs="仿宋"/>
                <w:b/>
                <w:bCs/>
                <w:color w:val="000000"/>
                <w:kern w:val="0"/>
                <w:sz w:val="24"/>
                <w:szCs w:val="24"/>
                <w:lang w:val="en-US" w:eastAsia="zh-CN"/>
              </w:rPr>
              <w:t>律师费</w:t>
            </w:r>
          </w:p>
        </w:tc>
        <w:tc>
          <w:tcPr>
            <w:tcW w:w="3798"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000000"/>
                <w:kern w:val="0"/>
                <w:sz w:val="24"/>
                <w:szCs w:val="24"/>
                <w:u w:val="none"/>
                <w:lang w:val="en-US" w:eastAsia="zh-CN" w:bidi="ar"/>
              </w:rPr>
            </w:pPr>
            <w:r>
              <w:rPr>
                <w:rFonts w:hint="eastAsia" w:ascii="仿宋" w:hAnsi="仿宋" w:eastAsia="仿宋" w:cs="仿宋"/>
                <w:color w:val="000000"/>
                <w:kern w:val="0"/>
                <w:sz w:val="24"/>
                <w:szCs w:val="24"/>
                <w:u w:val="none"/>
                <w:lang w:val="en-US" w:eastAsia="zh-CN" w:bidi="ar"/>
              </w:rPr>
              <w:t>688，000.00</w:t>
            </w:r>
          </w:p>
        </w:tc>
      </w:tr>
      <w:tr>
        <w:tblPrEx>
          <w:tblCellMar>
            <w:top w:w="0" w:type="dxa"/>
            <w:left w:w="108" w:type="dxa"/>
            <w:bottom w:w="0" w:type="dxa"/>
            <w:right w:w="108" w:type="dxa"/>
          </w:tblCellMar>
        </w:tblPrEx>
        <w:trPr>
          <w:trHeight w:val="28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rPr>
            </w:pPr>
            <w:bookmarkStart w:id="36" w:name="b13"/>
            <w:bookmarkEnd w:id="36"/>
            <w:bookmarkStart w:id="37" w:name="debtname13"/>
            <w:bookmarkEnd w:id="37"/>
            <w:r>
              <w:rPr>
                <w:rFonts w:hint="eastAsia" w:ascii="仿宋" w:hAnsi="仿宋" w:eastAsia="仿宋" w:cs="仿宋"/>
                <w:b/>
                <w:kern w:val="0"/>
                <w:sz w:val="24"/>
                <w:szCs w:val="24"/>
              </w:rPr>
              <w:t xml:space="preserve">   负债合计</w:t>
            </w:r>
          </w:p>
        </w:tc>
        <w:tc>
          <w:tcPr>
            <w:tcW w:w="3798"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480" w:firstLineChars="200"/>
              <w:jc w:val="right"/>
              <w:textAlignment w:val="auto"/>
              <w:rPr>
                <w:rFonts w:hint="eastAsia" w:ascii="仿宋" w:hAnsi="仿宋" w:eastAsia="仿宋" w:cs="仿宋"/>
                <w:b w:val="0"/>
                <w:color w:val="000000"/>
                <w:kern w:val="0"/>
                <w:sz w:val="24"/>
                <w:szCs w:val="24"/>
                <w:u w:val="none"/>
                <w:lang w:eastAsia="zh-CN" w:bidi="ar"/>
              </w:rPr>
            </w:pPr>
            <w:bookmarkStart w:id="38" w:name="m13"/>
            <w:bookmarkEnd w:id="38"/>
            <w:bookmarkStart w:id="39" w:name="debt13"/>
            <w:bookmarkEnd w:id="39"/>
            <w:r>
              <w:rPr>
                <w:rFonts w:hint="eastAsia" w:ascii="仿宋" w:hAnsi="仿宋" w:eastAsia="仿宋" w:cs="仿宋"/>
                <w:bCs w:val="0"/>
                <w:i w:val="0"/>
                <w:color w:val="000000"/>
                <w:spacing w:val="0"/>
                <w:kern w:val="0"/>
                <w:sz w:val="24"/>
                <w:szCs w:val="24"/>
                <w:u w:val="none"/>
                <w:lang w:val="en-US" w:eastAsia="zh-CN" w:bidi="ar"/>
              </w:rPr>
              <w:t>1，328，439.24</w:t>
            </w:r>
          </w:p>
        </w:tc>
      </w:tr>
      <w:tr>
        <w:tblPrEx>
          <w:tblCellMar>
            <w:top w:w="0" w:type="dxa"/>
            <w:left w:w="108" w:type="dxa"/>
            <w:bottom w:w="0" w:type="dxa"/>
            <w:right w:w="108" w:type="dxa"/>
          </w:tblCellMar>
        </w:tblPrEx>
        <w:trPr>
          <w:trHeight w:val="280"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kern w:val="0"/>
                <w:sz w:val="24"/>
                <w:szCs w:val="24"/>
              </w:rPr>
            </w:pPr>
            <w:bookmarkStart w:id="40" w:name="b14"/>
            <w:bookmarkEnd w:id="40"/>
            <w:bookmarkStart w:id="41" w:name="debtname14"/>
            <w:bookmarkEnd w:id="41"/>
          </w:p>
        </w:tc>
        <w:tc>
          <w:tcPr>
            <w:tcW w:w="3798"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480" w:firstLineChars="200"/>
              <w:jc w:val="right"/>
              <w:rPr>
                <w:rFonts w:hint="eastAsia" w:ascii="仿宋" w:hAnsi="仿宋" w:eastAsia="仿宋" w:cs="仿宋"/>
                <w:b w:val="0"/>
                <w:color w:val="000000"/>
                <w:kern w:val="0"/>
                <w:sz w:val="24"/>
                <w:szCs w:val="24"/>
                <w:u w:val="none"/>
                <w:lang w:bidi="ar"/>
              </w:rPr>
            </w:pPr>
            <w:bookmarkStart w:id="42" w:name="debt14"/>
            <w:bookmarkEnd w:id="42"/>
            <w:bookmarkStart w:id="43" w:name="m14"/>
            <w:r>
              <w:rPr>
                <w:rFonts w:hint="eastAsia" w:ascii="仿宋" w:hAnsi="仿宋" w:eastAsia="仿宋" w:cs="仿宋"/>
                <w:b w:val="0"/>
                <w:color w:val="000000"/>
                <w:kern w:val="0"/>
                <w:sz w:val="24"/>
                <w:szCs w:val="24"/>
                <w:u w:val="none"/>
                <w:lang w:bidi="ar"/>
              </w:rPr>
              <w:t>　</w:t>
            </w:r>
            <w:bookmarkEnd w:id="43"/>
          </w:p>
        </w:tc>
      </w:tr>
      <w:tr>
        <w:tblPrEx>
          <w:tblCellMar>
            <w:top w:w="0" w:type="dxa"/>
            <w:left w:w="108" w:type="dxa"/>
            <w:bottom w:w="0" w:type="dxa"/>
            <w:right w:w="108" w:type="dxa"/>
          </w:tblCellMar>
        </w:tblPrEx>
        <w:trPr>
          <w:trHeight w:val="295"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bCs/>
                <w:kern w:val="0"/>
                <w:sz w:val="24"/>
                <w:szCs w:val="24"/>
              </w:rPr>
            </w:pPr>
            <w:bookmarkStart w:id="44" w:name="b15"/>
            <w:bookmarkEnd w:id="44"/>
            <w:bookmarkStart w:id="45" w:name="debtname15"/>
            <w:bookmarkEnd w:id="45"/>
            <w:r>
              <w:rPr>
                <w:rFonts w:hint="eastAsia" w:ascii="仿宋" w:hAnsi="仿宋" w:eastAsia="仿宋" w:cs="仿宋"/>
                <w:b/>
                <w:bCs/>
                <w:kern w:val="0"/>
                <w:sz w:val="24"/>
                <w:szCs w:val="24"/>
              </w:rPr>
              <w:t>所有者权益：</w:t>
            </w:r>
          </w:p>
        </w:tc>
        <w:tc>
          <w:tcPr>
            <w:tcW w:w="3798" w:type="dxa"/>
            <w:tcBorders>
              <w:top w:val="single" w:color="000000" w:sz="4" w:space="0"/>
              <w:left w:val="nil"/>
              <w:bottom w:val="single" w:color="000000" w:sz="4" w:space="0"/>
              <w:right w:val="single" w:color="000000" w:sz="4" w:space="0"/>
            </w:tcBorders>
            <w:noWrap w:val="0"/>
            <w:vAlign w:val="top"/>
          </w:tcPr>
          <w:p>
            <w:pPr>
              <w:spacing w:line="360" w:lineRule="auto"/>
              <w:ind w:firstLine="480" w:firstLineChars="200"/>
              <w:jc w:val="right"/>
              <w:rPr>
                <w:rFonts w:hint="eastAsia" w:ascii="仿宋" w:hAnsi="仿宋" w:eastAsia="仿宋" w:cs="仿宋"/>
                <w:b w:val="0"/>
                <w:color w:val="000000"/>
                <w:kern w:val="0"/>
                <w:sz w:val="24"/>
                <w:szCs w:val="24"/>
                <w:u w:val="none"/>
                <w:lang w:bidi="ar"/>
              </w:rPr>
            </w:pPr>
            <w:bookmarkStart w:id="46" w:name="debt15"/>
            <w:bookmarkEnd w:id="46"/>
            <w:bookmarkStart w:id="47" w:name="m15"/>
            <w:r>
              <w:rPr>
                <w:rFonts w:hint="eastAsia" w:ascii="仿宋" w:hAnsi="仿宋" w:eastAsia="仿宋" w:cs="仿宋"/>
                <w:b w:val="0"/>
                <w:color w:val="000000"/>
                <w:kern w:val="0"/>
                <w:sz w:val="24"/>
                <w:szCs w:val="24"/>
                <w:u w:val="none"/>
                <w:lang w:bidi="ar"/>
              </w:rPr>
              <w:t xml:space="preserve"> </w:t>
            </w:r>
            <w:bookmarkEnd w:id="47"/>
          </w:p>
        </w:tc>
      </w:tr>
      <w:tr>
        <w:tblPrEx>
          <w:tblCellMar>
            <w:top w:w="0" w:type="dxa"/>
            <w:left w:w="108" w:type="dxa"/>
            <w:bottom w:w="0" w:type="dxa"/>
            <w:right w:w="108" w:type="dxa"/>
          </w:tblCellMar>
        </w:tblPrEx>
        <w:trPr>
          <w:trHeight w:val="295"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bCs/>
                <w:kern w:val="0"/>
                <w:sz w:val="24"/>
                <w:szCs w:val="24"/>
              </w:rPr>
            </w:pPr>
            <w:bookmarkStart w:id="48" w:name="b16"/>
            <w:bookmarkEnd w:id="48"/>
            <w:bookmarkStart w:id="49" w:name="debtname16"/>
            <w:bookmarkEnd w:id="49"/>
            <w:r>
              <w:rPr>
                <w:rFonts w:hint="eastAsia" w:ascii="仿宋" w:hAnsi="仿宋" w:eastAsia="仿宋" w:cs="仿宋"/>
                <w:b/>
                <w:bCs/>
                <w:kern w:val="0"/>
                <w:sz w:val="24"/>
                <w:szCs w:val="24"/>
              </w:rPr>
              <w:t xml:space="preserve">    实收基金</w:t>
            </w:r>
          </w:p>
        </w:tc>
        <w:tc>
          <w:tcPr>
            <w:tcW w:w="3798" w:type="dxa"/>
            <w:tcBorders>
              <w:top w:val="single" w:color="000000" w:sz="4" w:space="0"/>
              <w:left w:val="nil"/>
              <w:bottom w:val="single" w:color="000000" w:sz="4" w:space="0"/>
              <w:right w:val="single" w:color="000000" w:sz="4" w:space="0"/>
            </w:tcBorders>
            <w:noWrap w:val="0"/>
            <w:vAlign w:val="top"/>
          </w:tcPr>
          <w:p>
            <w:pPr>
              <w:widowControl/>
              <w:spacing w:line="360" w:lineRule="auto"/>
              <w:ind w:firstLine="480" w:firstLineChars="200"/>
              <w:jc w:val="right"/>
              <w:rPr>
                <w:rFonts w:hint="eastAsia" w:ascii="仿宋" w:hAnsi="仿宋" w:eastAsia="仿宋" w:cs="仿宋"/>
                <w:b w:val="0"/>
                <w:color w:val="000000"/>
                <w:kern w:val="0"/>
                <w:sz w:val="24"/>
                <w:szCs w:val="24"/>
                <w:u w:val="none"/>
                <w:lang w:bidi="ar"/>
              </w:rPr>
            </w:pPr>
            <w:bookmarkStart w:id="50" w:name="debt16"/>
            <w:bookmarkEnd w:id="50"/>
            <w:bookmarkStart w:id="51" w:name="m16"/>
            <w:bookmarkEnd w:id="51"/>
            <w:r>
              <w:rPr>
                <w:rFonts w:hint="eastAsia" w:ascii="仿宋" w:hAnsi="仿宋" w:eastAsia="仿宋" w:cs="仿宋"/>
                <w:b w:val="0"/>
                <w:color w:val="000000"/>
                <w:kern w:val="0"/>
                <w:sz w:val="24"/>
                <w:szCs w:val="24"/>
                <w:u w:val="none"/>
                <w:lang w:val="en-US" w:eastAsia="zh-CN" w:bidi="ar"/>
              </w:rPr>
              <w:t>7，5</w:t>
            </w:r>
            <w:r>
              <w:rPr>
                <w:rFonts w:hint="eastAsia" w:ascii="仿宋" w:hAnsi="仿宋" w:eastAsia="仿宋" w:cs="仿宋"/>
                <w:b w:val="0"/>
                <w:color w:val="000000"/>
                <w:kern w:val="0"/>
                <w:sz w:val="24"/>
                <w:szCs w:val="24"/>
                <w:u w:val="none"/>
                <w:lang w:bidi="ar"/>
              </w:rPr>
              <w:t>0</w:t>
            </w:r>
            <w:r>
              <w:rPr>
                <w:rFonts w:hint="eastAsia" w:ascii="仿宋" w:hAnsi="仿宋" w:eastAsia="仿宋" w:cs="仿宋"/>
                <w:b w:val="0"/>
                <w:color w:val="000000"/>
                <w:kern w:val="0"/>
                <w:sz w:val="24"/>
                <w:szCs w:val="24"/>
                <w:u w:val="none"/>
                <w:lang w:val="en-US" w:eastAsia="zh-CN" w:bidi="ar"/>
              </w:rPr>
              <w:t>0，</w:t>
            </w:r>
            <w:r>
              <w:rPr>
                <w:rFonts w:hint="eastAsia" w:ascii="仿宋" w:hAnsi="仿宋" w:eastAsia="仿宋" w:cs="仿宋"/>
                <w:b w:val="0"/>
                <w:color w:val="000000"/>
                <w:kern w:val="0"/>
                <w:sz w:val="24"/>
                <w:szCs w:val="24"/>
                <w:u w:val="none"/>
                <w:lang w:bidi="ar"/>
              </w:rPr>
              <w:t>0</w:t>
            </w:r>
            <w:r>
              <w:rPr>
                <w:rFonts w:hint="eastAsia" w:ascii="仿宋" w:hAnsi="仿宋" w:eastAsia="仿宋" w:cs="仿宋"/>
                <w:b w:val="0"/>
                <w:color w:val="000000"/>
                <w:kern w:val="0"/>
                <w:sz w:val="24"/>
                <w:szCs w:val="24"/>
                <w:u w:val="none"/>
                <w:lang w:val="en-US" w:eastAsia="zh-CN" w:bidi="ar"/>
              </w:rPr>
              <w:t>0</w:t>
            </w:r>
            <w:r>
              <w:rPr>
                <w:rFonts w:hint="eastAsia" w:ascii="仿宋" w:hAnsi="仿宋" w:eastAsia="仿宋" w:cs="仿宋"/>
                <w:b w:val="0"/>
                <w:color w:val="000000"/>
                <w:kern w:val="0"/>
                <w:sz w:val="24"/>
                <w:szCs w:val="24"/>
                <w:u w:val="none"/>
                <w:lang w:bidi="ar"/>
              </w:rPr>
              <w:t>0.00</w:t>
            </w:r>
          </w:p>
        </w:tc>
      </w:tr>
      <w:tr>
        <w:tblPrEx>
          <w:tblCellMar>
            <w:top w:w="0" w:type="dxa"/>
            <w:left w:w="108" w:type="dxa"/>
            <w:bottom w:w="0" w:type="dxa"/>
            <w:right w:w="108" w:type="dxa"/>
          </w:tblCellMar>
        </w:tblPrEx>
        <w:trPr>
          <w:trHeight w:val="295"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bCs/>
                <w:kern w:val="0"/>
                <w:sz w:val="24"/>
                <w:szCs w:val="24"/>
              </w:rPr>
            </w:pPr>
            <w:bookmarkStart w:id="52" w:name="debtname17"/>
            <w:bookmarkEnd w:id="52"/>
            <w:bookmarkStart w:id="53" w:name="b17"/>
            <w:bookmarkEnd w:id="53"/>
            <w:r>
              <w:rPr>
                <w:rFonts w:hint="eastAsia" w:ascii="仿宋" w:hAnsi="仿宋" w:eastAsia="仿宋" w:cs="仿宋"/>
                <w:b/>
                <w:bCs/>
                <w:kern w:val="0"/>
                <w:sz w:val="24"/>
                <w:szCs w:val="24"/>
              </w:rPr>
              <w:t xml:space="preserve">    未分配利润</w:t>
            </w:r>
          </w:p>
        </w:tc>
        <w:tc>
          <w:tcPr>
            <w:tcW w:w="3798" w:type="dxa"/>
            <w:tcBorders>
              <w:top w:val="single" w:color="000000" w:sz="4" w:space="0"/>
              <w:left w:val="nil"/>
              <w:bottom w:val="single" w:color="000000" w:sz="4" w:space="0"/>
              <w:right w:val="single" w:color="000000" w:sz="4" w:space="0"/>
            </w:tcBorders>
            <w:noWrap w:val="0"/>
            <w:vAlign w:val="top"/>
          </w:tcPr>
          <w:p>
            <w:pPr>
              <w:widowControl/>
              <w:spacing w:line="360" w:lineRule="auto"/>
              <w:ind w:firstLine="480" w:firstLineChars="200"/>
              <w:jc w:val="right"/>
              <w:rPr>
                <w:rFonts w:hint="eastAsia" w:ascii="仿宋" w:hAnsi="仿宋" w:eastAsia="仿宋" w:cs="仿宋"/>
                <w:b w:val="0"/>
                <w:color w:val="auto"/>
                <w:kern w:val="0"/>
                <w:sz w:val="24"/>
                <w:szCs w:val="24"/>
                <w:u w:val="none"/>
                <w:lang w:bidi="ar"/>
              </w:rPr>
            </w:pPr>
            <w:bookmarkStart w:id="54" w:name="m17"/>
            <w:bookmarkEnd w:id="54"/>
            <w:bookmarkStart w:id="55" w:name="debt17"/>
            <w:bookmarkEnd w:id="55"/>
            <w:r>
              <w:rPr>
                <w:rFonts w:hint="eastAsia" w:ascii="仿宋" w:hAnsi="仿宋" w:eastAsia="仿宋" w:cs="仿宋"/>
                <w:b w:val="0"/>
                <w:color w:val="auto"/>
                <w:kern w:val="0"/>
                <w:sz w:val="24"/>
                <w:szCs w:val="24"/>
                <w:u w:val="none"/>
                <w:lang w:bidi="ar"/>
              </w:rPr>
              <w:t>2</w:t>
            </w:r>
            <w:r>
              <w:rPr>
                <w:rFonts w:hint="eastAsia" w:ascii="仿宋" w:hAnsi="仿宋" w:eastAsia="仿宋" w:cs="仿宋"/>
                <w:b w:val="0"/>
                <w:color w:val="auto"/>
                <w:kern w:val="0"/>
                <w:sz w:val="24"/>
                <w:szCs w:val="24"/>
                <w:u w:val="none"/>
                <w:lang w:eastAsia="zh-CN" w:bidi="ar"/>
              </w:rPr>
              <w:t>，</w:t>
            </w:r>
            <w:r>
              <w:rPr>
                <w:rFonts w:hint="eastAsia" w:ascii="仿宋" w:hAnsi="仿宋" w:eastAsia="仿宋" w:cs="仿宋"/>
                <w:b w:val="0"/>
                <w:color w:val="auto"/>
                <w:kern w:val="0"/>
                <w:sz w:val="24"/>
                <w:szCs w:val="24"/>
                <w:u w:val="none"/>
                <w:lang w:bidi="ar"/>
              </w:rPr>
              <w:t>077</w:t>
            </w:r>
            <w:r>
              <w:rPr>
                <w:rFonts w:hint="eastAsia" w:ascii="仿宋" w:hAnsi="仿宋" w:eastAsia="仿宋" w:cs="仿宋"/>
                <w:b w:val="0"/>
                <w:color w:val="auto"/>
                <w:kern w:val="0"/>
                <w:sz w:val="24"/>
                <w:szCs w:val="24"/>
                <w:u w:val="none"/>
                <w:lang w:eastAsia="zh-CN" w:bidi="ar"/>
              </w:rPr>
              <w:t>，</w:t>
            </w:r>
            <w:r>
              <w:rPr>
                <w:rFonts w:hint="eastAsia" w:ascii="仿宋" w:hAnsi="仿宋" w:eastAsia="仿宋" w:cs="仿宋"/>
                <w:b w:val="0"/>
                <w:color w:val="auto"/>
                <w:kern w:val="0"/>
                <w:sz w:val="24"/>
                <w:szCs w:val="24"/>
                <w:u w:val="none"/>
                <w:lang w:bidi="ar"/>
              </w:rPr>
              <w:t>793.64</w:t>
            </w:r>
          </w:p>
        </w:tc>
      </w:tr>
      <w:tr>
        <w:tblPrEx>
          <w:tblCellMar>
            <w:top w:w="0" w:type="dxa"/>
            <w:left w:w="108" w:type="dxa"/>
            <w:bottom w:w="0" w:type="dxa"/>
            <w:right w:w="108" w:type="dxa"/>
          </w:tblCellMar>
        </w:tblPrEx>
        <w:trPr>
          <w:trHeight w:val="218"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bCs/>
                <w:kern w:val="0"/>
                <w:sz w:val="24"/>
                <w:szCs w:val="24"/>
              </w:rPr>
            </w:pPr>
            <w:bookmarkStart w:id="56" w:name="b18"/>
            <w:bookmarkEnd w:id="56"/>
            <w:bookmarkStart w:id="57" w:name="debtname18"/>
            <w:bookmarkEnd w:id="57"/>
            <w:r>
              <w:rPr>
                <w:rFonts w:hint="eastAsia" w:ascii="仿宋" w:hAnsi="仿宋" w:eastAsia="仿宋" w:cs="仿宋"/>
                <w:b/>
                <w:bCs/>
                <w:kern w:val="0"/>
                <w:sz w:val="24"/>
                <w:szCs w:val="24"/>
              </w:rPr>
              <w:t xml:space="preserve">    所有者权益合计</w:t>
            </w:r>
          </w:p>
        </w:tc>
        <w:tc>
          <w:tcPr>
            <w:tcW w:w="3798" w:type="dxa"/>
            <w:tcBorders>
              <w:top w:val="single" w:color="000000" w:sz="4" w:space="0"/>
              <w:left w:val="nil"/>
              <w:bottom w:val="single" w:color="000000" w:sz="4" w:space="0"/>
              <w:right w:val="single" w:color="000000" w:sz="4" w:space="0"/>
            </w:tcBorders>
            <w:noWrap w:val="0"/>
            <w:vAlign w:val="top"/>
          </w:tcPr>
          <w:p>
            <w:pPr>
              <w:widowControl/>
              <w:spacing w:line="360" w:lineRule="auto"/>
              <w:ind w:firstLine="480" w:firstLineChars="200"/>
              <w:jc w:val="right"/>
              <w:rPr>
                <w:rFonts w:hint="eastAsia" w:ascii="仿宋" w:hAnsi="仿宋" w:eastAsia="仿宋" w:cs="仿宋"/>
                <w:b w:val="0"/>
                <w:color w:val="000000"/>
                <w:kern w:val="0"/>
                <w:sz w:val="24"/>
                <w:szCs w:val="24"/>
                <w:u w:val="none"/>
                <w:lang w:bidi="ar"/>
              </w:rPr>
            </w:pPr>
            <w:bookmarkStart w:id="58" w:name="m18"/>
            <w:bookmarkEnd w:id="58"/>
            <w:bookmarkStart w:id="59" w:name="debt18"/>
            <w:bookmarkEnd w:id="59"/>
            <w:r>
              <w:rPr>
                <w:rFonts w:hint="eastAsia" w:ascii="仿宋" w:hAnsi="仿宋" w:eastAsia="仿宋" w:cs="仿宋"/>
                <w:i w:val="0"/>
                <w:color w:val="000000"/>
                <w:kern w:val="0"/>
                <w:sz w:val="24"/>
                <w:szCs w:val="24"/>
                <w:u w:val="none"/>
                <w:lang w:val="en-US" w:eastAsia="zh-CN" w:bidi="ar"/>
              </w:rPr>
              <w:t>9，577，793.64</w:t>
            </w:r>
          </w:p>
        </w:tc>
      </w:tr>
      <w:tr>
        <w:tblPrEx>
          <w:tblCellMar>
            <w:top w:w="0" w:type="dxa"/>
            <w:left w:w="108" w:type="dxa"/>
            <w:bottom w:w="0" w:type="dxa"/>
            <w:right w:w="108" w:type="dxa"/>
          </w:tblCellMar>
        </w:tblPrEx>
        <w:trPr>
          <w:trHeight w:val="295" w:hRule="atLeast"/>
        </w:trPr>
        <w:tc>
          <w:tcPr>
            <w:tcW w:w="4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2" w:firstLineChars="200"/>
              <w:jc w:val="left"/>
              <w:rPr>
                <w:rFonts w:hint="eastAsia" w:ascii="仿宋" w:hAnsi="仿宋" w:eastAsia="仿宋" w:cs="仿宋"/>
                <w:b/>
                <w:bCs/>
                <w:kern w:val="0"/>
                <w:sz w:val="24"/>
                <w:szCs w:val="24"/>
              </w:rPr>
            </w:pPr>
            <w:bookmarkStart w:id="60" w:name="b19"/>
            <w:bookmarkEnd w:id="60"/>
            <w:bookmarkStart w:id="61" w:name="debtname19"/>
            <w:bookmarkEnd w:id="61"/>
            <w:r>
              <w:rPr>
                <w:rFonts w:hint="eastAsia" w:ascii="仿宋" w:hAnsi="仿宋" w:eastAsia="仿宋" w:cs="仿宋"/>
                <w:b/>
                <w:bCs/>
                <w:kern w:val="0"/>
                <w:sz w:val="24"/>
                <w:szCs w:val="24"/>
              </w:rPr>
              <w:t xml:space="preserve">   负债和所有者权益总计</w:t>
            </w:r>
          </w:p>
        </w:tc>
        <w:tc>
          <w:tcPr>
            <w:tcW w:w="37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line="360" w:lineRule="auto"/>
              <w:ind w:firstLine="480" w:firstLineChars="200"/>
              <w:jc w:val="right"/>
              <w:textAlignment w:val="auto"/>
              <w:rPr>
                <w:rFonts w:hint="eastAsia" w:ascii="仿宋" w:hAnsi="仿宋" w:eastAsia="仿宋" w:cs="仿宋"/>
                <w:i w:val="0"/>
                <w:color w:val="000000"/>
                <w:kern w:val="0"/>
                <w:sz w:val="24"/>
                <w:szCs w:val="24"/>
                <w:u w:val="none"/>
                <w:lang w:val="en-US" w:eastAsia="zh-CN" w:bidi="ar"/>
              </w:rPr>
            </w:pPr>
            <w:bookmarkStart w:id="62" w:name="m19"/>
            <w:bookmarkEnd w:id="62"/>
            <w:bookmarkStart w:id="63" w:name="debt19"/>
            <w:bookmarkEnd w:id="63"/>
            <w:r>
              <w:rPr>
                <w:rFonts w:hint="eastAsia" w:ascii="仿宋" w:hAnsi="仿宋" w:eastAsia="仿宋" w:cs="仿宋"/>
                <w:i w:val="0"/>
                <w:color w:val="000000"/>
                <w:kern w:val="0"/>
                <w:sz w:val="24"/>
                <w:szCs w:val="24"/>
                <w:u w:val="none"/>
                <w:lang w:val="en-US" w:eastAsia="zh-CN" w:bidi="ar"/>
              </w:rPr>
              <w:t>10，906，232.88</w:t>
            </w:r>
          </w:p>
        </w:tc>
      </w:tr>
    </w:tbl>
    <w:p>
      <w:pPr>
        <w:pStyle w:val="18"/>
        <w:numPr>
          <w:ilvl w:val="0"/>
          <w:numId w:val="0"/>
        </w:numPr>
        <w:spacing w:line="360" w:lineRule="auto"/>
        <w:ind w:left="0" w:leftChars="0" w:firstLine="560"/>
        <w:rPr>
          <w:rFonts w:hint="eastAsia" w:ascii="仿宋" w:hAnsi="仿宋" w:eastAsia="仿宋" w:cs="仿宋"/>
          <w:sz w:val="28"/>
          <w:szCs w:val="28"/>
        </w:rPr>
      </w:pPr>
    </w:p>
    <w:p>
      <w:pPr>
        <w:pStyle w:val="18"/>
        <w:numPr>
          <w:ilvl w:val="0"/>
          <w:numId w:val="0"/>
        </w:numPr>
        <w:spacing w:line="360" w:lineRule="auto"/>
        <w:ind w:left="420" w:leftChars="0" w:firstLine="281" w:firstLineChars="100"/>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pacing w:val="16"/>
          <w:sz w:val="28"/>
          <w:szCs w:val="28"/>
        </w:rPr>
        <w:t>、</w:t>
      </w:r>
      <w:r>
        <w:rPr>
          <w:rFonts w:hint="eastAsia" w:ascii="仿宋" w:hAnsi="仿宋" w:eastAsia="仿宋" w:cs="仿宋"/>
          <w:b/>
          <w:bCs/>
          <w:sz w:val="28"/>
          <w:szCs w:val="28"/>
        </w:rPr>
        <w:t>资产清算及分配情况</w:t>
      </w:r>
    </w:p>
    <w:p>
      <w:pPr>
        <w:adjustRightInd w:val="0"/>
        <w:snapToGrid w:val="0"/>
        <w:spacing w:before="312" w:beforeLines="100" w:line="360" w:lineRule="auto"/>
        <w:ind w:firstLine="624" w:firstLineChars="200"/>
        <w:rPr>
          <w:rFonts w:hint="eastAsia" w:ascii="仿宋" w:hAnsi="仿宋" w:eastAsia="仿宋" w:cs="仿宋"/>
          <w:spacing w:val="16"/>
          <w:sz w:val="28"/>
          <w:szCs w:val="28"/>
        </w:rPr>
      </w:pPr>
      <w:r>
        <w:rPr>
          <w:rFonts w:hint="eastAsia" w:ascii="仿宋" w:hAnsi="仿宋" w:eastAsia="仿宋" w:cs="仿宋"/>
          <w:spacing w:val="16"/>
          <w:sz w:val="28"/>
          <w:szCs w:val="28"/>
        </w:rPr>
        <w:t>1、本报告涉及数据为产品成立日至</w:t>
      </w:r>
      <w:r>
        <w:rPr>
          <w:rFonts w:hint="eastAsia" w:ascii="仿宋" w:hAnsi="仿宋" w:eastAsia="仿宋" w:cs="仿宋"/>
          <w:spacing w:val="16"/>
          <w:sz w:val="28"/>
          <w:szCs w:val="28"/>
          <w:lang w:val="en-US" w:eastAsia="zh-CN"/>
        </w:rPr>
        <w:t>2021年6月4</w:t>
      </w:r>
      <w:r>
        <w:rPr>
          <w:rFonts w:hint="eastAsia" w:ascii="仿宋" w:hAnsi="仿宋" w:eastAsia="仿宋" w:cs="仿宋"/>
          <w:spacing w:val="16"/>
          <w:sz w:val="28"/>
          <w:szCs w:val="28"/>
        </w:rPr>
        <w:t>日的资产明细数据，不包括终止日之后的利息及清算款项划付的银行汇划手续费。产品终止后进入清算期，管理人应本着保护份额持有人利益的原则，在清算期内对非现金资产进行变现。</w:t>
      </w:r>
    </w:p>
    <w:p>
      <w:pPr>
        <w:adjustRightInd w:val="0"/>
        <w:snapToGrid w:val="0"/>
        <w:spacing w:before="312" w:beforeLines="100" w:line="360" w:lineRule="auto"/>
        <w:ind w:firstLine="624" w:firstLineChars="200"/>
        <w:rPr>
          <w:rFonts w:hint="eastAsia" w:ascii="仿宋" w:hAnsi="仿宋" w:eastAsia="仿宋" w:cs="仿宋"/>
          <w:color w:val="auto"/>
          <w:spacing w:val="16"/>
          <w:sz w:val="28"/>
          <w:szCs w:val="28"/>
          <w:lang w:val="en-US" w:eastAsia="zh-CN"/>
        </w:rPr>
      </w:pPr>
      <w:r>
        <w:rPr>
          <w:rFonts w:hint="eastAsia" w:ascii="仿宋" w:hAnsi="仿宋" w:eastAsia="仿宋" w:cs="仿宋"/>
          <w:color w:val="auto"/>
          <w:spacing w:val="16"/>
          <w:sz w:val="28"/>
          <w:szCs w:val="28"/>
        </w:rPr>
        <w:t>2、</w:t>
      </w:r>
      <w:r>
        <w:rPr>
          <w:rFonts w:hint="eastAsia" w:ascii="仿宋" w:hAnsi="仿宋" w:eastAsia="仿宋" w:cs="仿宋"/>
          <w:bCs/>
          <w:color w:val="auto"/>
          <w:spacing w:val="16"/>
          <w:sz w:val="28"/>
          <w:szCs w:val="28"/>
        </w:rPr>
        <w:t>本产品资产明细披露日负债合计</w:t>
      </w:r>
      <w:bookmarkStart w:id="64" w:name="fare1"/>
      <w:bookmarkEnd w:id="64"/>
      <w:r>
        <w:rPr>
          <w:rFonts w:hint="eastAsia" w:ascii="仿宋" w:hAnsi="仿宋" w:eastAsia="仿宋" w:cs="仿宋"/>
          <w:bCs/>
          <w:i w:val="0"/>
          <w:color w:val="000000"/>
          <w:spacing w:val="16"/>
          <w:kern w:val="2"/>
          <w:sz w:val="28"/>
          <w:szCs w:val="28"/>
          <w:u w:val="none"/>
          <w:lang w:val="en-US" w:eastAsia="zh-CN" w:bidi="ar"/>
        </w:rPr>
        <w:t>1</w:t>
      </w:r>
      <w:r>
        <w:rPr>
          <w:rFonts w:hint="eastAsia" w:ascii="仿宋" w:hAnsi="仿宋" w:eastAsia="仿宋" w:cs="仿宋"/>
          <w:bCs/>
          <w:i w:val="0"/>
          <w:color w:val="auto"/>
          <w:spacing w:val="16"/>
          <w:kern w:val="2"/>
          <w:sz w:val="28"/>
          <w:szCs w:val="28"/>
          <w:u w:val="none"/>
          <w:lang w:val="en-US" w:eastAsia="zh-CN" w:bidi="ar"/>
        </w:rPr>
        <w:t>，</w:t>
      </w:r>
      <w:r>
        <w:rPr>
          <w:rFonts w:hint="eastAsia" w:ascii="仿宋" w:hAnsi="仿宋" w:eastAsia="仿宋" w:cs="仿宋"/>
          <w:bCs/>
          <w:i w:val="0"/>
          <w:color w:val="000000"/>
          <w:spacing w:val="16"/>
          <w:kern w:val="2"/>
          <w:sz w:val="28"/>
          <w:szCs w:val="28"/>
          <w:u w:val="none"/>
          <w:lang w:val="en-US" w:eastAsia="zh-CN" w:bidi="ar"/>
        </w:rPr>
        <w:t>328</w:t>
      </w:r>
      <w:r>
        <w:rPr>
          <w:rFonts w:hint="eastAsia" w:ascii="仿宋" w:hAnsi="仿宋" w:eastAsia="仿宋" w:cs="仿宋"/>
          <w:bCs/>
          <w:i w:val="0"/>
          <w:color w:val="auto"/>
          <w:spacing w:val="16"/>
          <w:kern w:val="2"/>
          <w:sz w:val="28"/>
          <w:szCs w:val="28"/>
          <w:u w:val="none"/>
          <w:lang w:val="en-US" w:eastAsia="zh-CN" w:bidi="ar"/>
        </w:rPr>
        <w:t>，</w:t>
      </w:r>
      <w:r>
        <w:rPr>
          <w:rFonts w:hint="eastAsia" w:ascii="仿宋" w:hAnsi="仿宋" w:eastAsia="仿宋" w:cs="仿宋"/>
          <w:bCs/>
          <w:i w:val="0"/>
          <w:color w:val="000000"/>
          <w:spacing w:val="16"/>
          <w:kern w:val="2"/>
          <w:sz w:val="28"/>
          <w:szCs w:val="28"/>
          <w:u w:val="none"/>
          <w:lang w:val="en-US" w:eastAsia="zh-CN" w:bidi="ar"/>
        </w:rPr>
        <w:t>439.24</w:t>
      </w:r>
      <w:r>
        <w:rPr>
          <w:rFonts w:hint="eastAsia" w:ascii="仿宋" w:hAnsi="仿宋" w:eastAsia="仿宋" w:cs="仿宋"/>
          <w:bCs/>
          <w:color w:val="auto"/>
          <w:spacing w:val="16"/>
          <w:sz w:val="28"/>
          <w:szCs w:val="28"/>
        </w:rPr>
        <w:t>元，其中</w:t>
      </w:r>
      <w:bookmarkStart w:id="65" w:name="farestr"/>
      <w:bookmarkEnd w:id="65"/>
      <w:r>
        <w:rPr>
          <w:rFonts w:hint="eastAsia" w:ascii="仿宋" w:hAnsi="仿宋" w:eastAsia="仿宋" w:cs="仿宋"/>
          <w:bCs/>
          <w:color w:val="auto"/>
          <w:spacing w:val="16"/>
          <w:sz w:val="28"/>
          <w:szCs w:val="28"/>
        </w:rPr>
        <w:t>应付管理费</w:t>
      </w:r>
      <w:r>
        <w:rPr>
          <w:rFonts w:hint="eastAsia" w:ascii="仿宋" w:hAnsi="仿宋" w:eastAsia="仿宋" w:cs="仿宋"/>
          <w:bCs/>
          <w:i w:val="0"/>
          <w:iCs w:val="0"/>
          <w:color w:val="auto"/>
          <w:spacing w:val="16"/>
          <w:kern w:val="2"/>
          <w:sz w:val="28"/>
          <w:szCs w:val="28"/>
          <w:u w:val="none"/>
          <w:lang w:val="en-US" w:eastAsia="zh-CN" w:bidi="ar"/>
        </w:rPr>
        <w:t>471，943.09</w:t>
      </w:r>
      <w:r>
        <w:rPr>
          <w:rFonts w:hint="eastAsia" w:ascii="仿宋" w:hAnsi="仿宋" w:eastAsia="仿宋" w:cs="仿宋"/>
          <w:bCs/>
          <w:color w:val="auto"/>
          <w:spacing w:val="16"/>
          <w:sz w:val="28"/>
          <w:szCs w:val="28"/>
        </w:rPr>
        <w:t>元</w:t>
      </w:r>
      <w:r>
        <w:rPr>
          <w:rFonts w:hint="eastAsia" w:ascii="仿宋" w:hAnsi="仿宋" w:eastAsia="仿宋" w:cs="仿宋"/>
          <w:bCs/>
          <w:color w:val="auto"/>
          <w:spacing w:val="16"/>
          <w:sz w:val="28"/>
          <w:szCs w:val="28"/>
          <w:lang w:eastAsia="zh-CN"/>
        </w:rPr>
        <w:t>，</w:t>
      </w:r>
      <w:r>
        <w:rPr>
          <w:rFonts w:hint="eastAsia" w:ascii="仿宋" w:hAnsi="仿宋" w:eastAsia="仿宋" w:cs="仿宋"/>
          <w:bCs/>
          <w:color w:val="auto"/>
          <w:spacing w:val="16"/>
          <w:sz w:val="28"/>
          <w:szCs w:val="28"/>
        </w:rPr>
        <w:t>应付托管费</w:t>
      </w:r>
      <w:r>
        <w:rPr>
          <w:rFonts w:hint="eastAsia" w:ascii="仿宋" w:hAnsi="仿宋" w:eastAsia="仿宋" w:cs="仿宋"/>
          <w:bCs/>
          <w:i w:val="0"/>
          <w:iCs w:val="0"/>
          <w:color w:val="000000"/>
          <w:spacing w:val="16"/>
          <w:kern w:val="2"/>
          <w:sz w:val="28"/>
          <w:szCs w:val="28"/>
          <w:u w:val="none"/>
          <w:lang w:val="en-US" w:eastAsia="zh-CN" w:bidi="ar"/>
        </w:rPr>
        <w:t>30，178.72</w:t>
      </w:r>
      <w:r>
        <w:rPr>
          <w:rFonts w:hint="eastAsia" w:ascii="仿宋" w:hAnsi="仿宋" w:eastAsia="仿宋" w:cs="仿宋"/>
          <w:bCs/>
          <w:color w:val="auto"/>
          <w:spacing w:val="16"/>
          <w:sz w:val="28"/>
          <w:szCs w:val="28"/>
        </w:rPr>
        <w:t>元、</w:t>
      </w:r>
      <w:r>
        <w:rPr>
          <w:rFonts w:hint="eastAsia" w:ascii="仿宋" w:hAnsi="仿宋" w:eastAsia="仿宋" w:cs="仿宋"/>
          <w:b w:val="0"/>
          <w:bCs/>
          <w:color w:val="auto"/>
          <w:spacing w:val="16"/>
          <w:kern w:val="2"/>
          <w:sz w:val="28"/>
          <w:szCs w:val="28"/>
        </w:rPr>
        <w:t>监督服务</w:t>
      </w:r>
      <w:r>
        <w:rPr>
          <w:rFonts w:hint="eastAsia" w:ascii="仿宋" w:hAnsi="仿宋" w:eastAsia="仿宋" w:cs="仿宋"/>
          <w:bCs/>
          <w:color w:val="auto"/>
          <w:spacing w:val="16"/>
          <w:sz w:val="28"/>
          <w:szCs w:val="28"/>
        </w:rPr>
        <w:t>费</w:t>
      </w:r>
      <w:r>
        <w:rPr>
          <w:rFonts w:hint="eastAsia" w:ascii="仿宋" w:hAnsi="仿宋" w:eastAsia="仿宋" w:cs="仿宋"/>
          <w:b w:val="0"/>
          <w:bCs/>
          <w:i w:val="0"/>
          <w:iCs w:val="0"/>
          <w:color w:val="auto"/>
          <w:spacing w:val="16"/>
          <w:kern w:val="2"/>
          <w:sz w:val="28"/>
          <w:szCs w:val="28"/>
          <w:u w:val="none"/>
          <w:lang w:val="en-US" w:eastAsia="zh-CN" w:bidi="ar"/>
        </w:rPr>
        <w:t xml:space="preserve"> </w:t>
      </w:r>
      <w:r>
        <w:rPr>
          <w:rFonts w:hint="eastAsia" w:ascii="仿宋" w:hAnsi="仿宋" w:eastAsia="仿宋" w:cs="仿宋"/>
          <w:bCs/>
          <w:i w:val="0"/>
          <w:iCs w:val="0"/>
          <w:color w:val="000000"/>
          <w:spacing w:val="16"/>
          <w:kern w:val="2"/>
          <w:sz w:val="28"/>
          <w:szCs w:val="28"/>
          <w:u w:val="none"/>
          <w:lang w:val="en-US" w:eastAsia="zh-CN" w:bidi="ar"/>
        </w:rPr>
        <w:t>30，178.72</w:t>
      </w:r>
      <w:r>
        <w:rPr>
          <w:rFonts w:hint="eastAsia" w:ascii="仿宋" w:hAnsi="仿宋" w:eastAsia="仿宋" w:cs="仿宋"/>
          <w:bCs/>
          <w:color w:val="auto"/>
          <w:spacing w:val="16"/>
          <w:sz w:val="28"/>
          <w:szCs w:val="28"/>
        </w:rPr>
        <w:t>元</w:t>
      </w:r>
      <w:r>
        <w:rPr>
          <w:rFonts w:hint="eastAsia" w:ascii="仿宋" w:hAnsi="仿宋" w:eastAsia="仿宋" w:cs="仿宋"/>
          <w:bCs/>
          <w:color w:val="auto"/>
          <w:spacing w:val="16"/>
          <w:sz w:val="28"/>
          <w:szCs w:val="28"/>
          <w:lang w:eastAsia="zh-CN"/>
        </w:rPr>
        <w:t>，</w:t>
      </w:r>
      <w:r>
        <w:rPr>
          <w:rFonts w:hint="eastAsia" w:ascii="仿宋" w:hAnsi="仿宋" w:eastAsia="仿宋" w:cs="仿宋"/>
          <w:bCs/>
          <w:color w:val="auto"/>
          <w:spacing w:val="16"/>
          <w:kern w:val="2"/>
          <w:sz w:val="28"/>
          <w:szCs w:val="28"/>
        </w:rPr>
        <w:t>应付</w:t>
      </w:r>
      <w:r>
        <w:rPr>
          <w:rFonts w:hint="eastAsia" w:ascii="仿宋" w:hAnsi="仿宋" w:eastAsia="仿宋" w:cs="仿宋"/>
          <w:bCs/>
          <w:color w:val="auto"/>
          <w:spacing w:val="16"/>
          <w:kern w:val="2"/>
          <w:sz w:val="28"/>
          <w:szCs w:val="28"/>
          <w:lang w:val="en-US" w:eastAsia="zh-CN"/>
        </w:rPr>
        <w:t>律师费</w:t>
      </w:r>
      <w:r>
        <w:rPr>
          <w:rFonts w:hint="eastAsia" w:ascii="仿宋" w:hAnsi="仿宋" w:eastAsia="仿宋" w:cs="仿宋"/>
          <w:bCs/>
          <w:color w:val="auto"/>
          <w:spacing w:val="16"/>
          <w:sz w:val="28"/>
          <w:szCs w:val="28"/>
          <w:lang w:val="en-US" w:eastAsia="zh-CN"/>
        </w:rPr>
        <w:t>688，000.00</w:t>
      </w:r>
      <w:r>
        <w:rPr>
          <w:rFonts w:hint="eastAsia" w:ascii="仿宋" w:hAnsi="仿宋" w:eastAsia="仿宋" w:cs="仿宋"/>
          <w:bCs/>
          <w:color w:val="auto"/>
          <w:spacing w:val="16"/>
          <w:kern w:val="2"/>
          <w:sz w:val="28"/>
          <w:szCs w:val="28"/>
          <w:lang w:val="en-US" w:eastAsia="zh-CN"/>
        </w:rPr>
        <w:t>元，应</w:t>
      </w:r>
      <w:r>
        <w:rPr>
          <w:rFonts w:hint="eastAsia" w:ascii="仿宋" w:hAnsi="仿宋" w:eastAsia="仿宋" w:cs="仿宋"/>
          <w:bCs/>
          <w:color w:val="auto"/>
          <w:spacing w:val="16"/>
          <w:kern w:val="2"/>
          <w:sz w:val="28"/>
          <w:szCs w:val="28"/>
        </w:rPr>
        <w:t>付</w:t>
      </w:r>
      <w:r>
        <w:rPr>
          <w:rFonts w:hint="eastAsia" w:ascii="仿宋" w:hAnsi="仿宋" w:eastAsia="仿宋" w:cs="仿宋"/>
          <w:bCs/>
          <w:color w:val="auto"/>
          <w:spacing w:val="16"/>
          <w:kern w:val="2"/>
          <w:sz w:val="28"/>
          <w:szCs w:val="28"/>
          <w:lang w:val="en-US" w:eastAsia="zh-CN"/>
        </w:rPr>
        <w:t>诉讼</w:t>
      </w:r>
      <w:r>
        <w:rPr>
          <w:rFonts w:hint="eastAsia" w:ascii="仿宋" w:hAnsi="仿宋" w:eastAsia="仿宋" w:cs="仿宋"/>
          <w:bCs/>
          <w:color w:val="auto"/>
          <w:spacing w:val="16"/>
          <w:kern w:val="2"/>
          <w:sz w:val="28"/>
          <w:szCs w:val="28"/>
        </w:rPr>
        <w:t>仲裁</w:t>
      </w:r>
      <w:r>
        <w:rPr>
          <w:rFonts w:hint="eastAsia" w:ascii="仿宋" w:hAnsi="仿宋" w:eastAsia="仿宋" w:cs="仿宋"/>
          <w:bCs/>
          <w:color w:val="auto"/>
          <w:spacing w:val="16"/>
          <w:kern w:val="2"/>
          <w:sz w:val="28"/>
          <w:szCs w:val="28"/>
          <w:lang w:val="en-US" w:eastAsia="zh-CN"/>
        </w:rPr>
        <w:t>费85，583.00元，应</w:t>
      </w:r>
      <w:r>
        <w:rPr>
          <w:rFonts w:hint="eastAsia" w:ascii="仿宋" w:hAnsi="仿宋" w:eastAsia="仿宋" w:cs="仿宋"/>
          <w:bCs/>
          <w:color w:val="auto"/>
          <w:spacing w:val="16"/>
          <w:kern w:val="2"/>
          <w:sz w:val="28"/>
          <w:szCs w:val="28"/>
        </w:rPr>
        <w:t>付</w:t>
      </w:r>
      <w:r>
        <w:rPr>
          <w:rFonts w:hint="eastAsia" w:ascii="仿宋" w:hAnsi="仿宋" w:eastAsia="仿宋" w:cs="仿宋"/>
          <w:bCs/>
          <w:color w:val="auto"/>
          <w:spacing w:val="16"/>
          <w:kern w:val="2"/>
          <w:sz w:val="28"/>
          <w:szCs w:val="28"/>
          <w:lang w:val="en-US" w:eastAsia="zh-CN"/>
        </w:rPr>
        <w:t>诉讼责任保险费20，914.00元。其中，</w:t>
      </w:r>
      <w:r>
        <w:rPr>
          <w:rFonts w:hint="eastAsia" w:ascii="仿宋" w:hAnsi="仿宋" w:eastAsia="仿宋" w:cs="仿宋"/>
          <w:bCs/>
          <w:color w:val="auto"/>
          <w:spacing w:val="16"/>
          <w:kern w:val="2"/>
          <w:sz w:val="28"/>
          <w:szCs w:val="28"/>
        </w:rPr>
        <w:t>应付</w:t>
      </w:r>
      <w:r>
        <w:rPr>
          <w:rFonts w:hint="eastAsia" w:ascii="仿宋" w:hAnsi="仿宋" w:eastAsia="仿宋" w:cs="仿宋"/>
          <w:bCs/>
          <w:color w:val="auto"/>
          <w:spacing w:val="16"/>
          <w:kern w:val="2"/>
          <w:sz w:val="28"/>
          <w:szCs w:val="28"/>
          <w:lang w:val="en-US" w:eastAsia="zh-CN"/>
        </w:rPr>
        <w:t>诉讼</w:t>
      </w:r>
      <w:r>
        <w:rPr>
          <w:rFonts w:hint="eastAsia" w:ascii="仿宋" w:hAnsi="仿宋" w:eastAsia="仿宋" w:cs="仿宋"/>
          <w:bCs/>
          <w:color w:val="auto"/>
          <w:spacing w:val="16"/>
          <w:kern w:val="2"/>
          <w:sz w:val="28"/>
          <w:szCs w:val="28"/>
        </w:rPr>
        <w:t>仲裁</w:t>
      </w:r>
      <w:r>
        <w:rPr>
          <w:rFonts w:hint="eastAsia" w:ascii="仿宋" w:hAnsi="仿宋" w:eastAsia="仿宋" w:cs="仿宋"/>
          <w:bCs/>
          <w:color w:val="auto"/>
          <w:spacing w:val="16"/>
          <w:kern w:val="2"/>
          <w:sz w:val="28"/>
          <w:szCs w:val="28"/>
          <w:lang w:val="en-US" w:eastAsia="zh-CN"/>
        </w:rPr>
        <w:t>费85，583.00元和</w:t>
      </w:r>
      <w:r>
        <w:rPr>
          <w:rFonts w:hint="eastAsia" w:ascii="仿宋" w:hAnsi="仿宋" w:eastAsia="仿宋" w:cs="仿宋"/>
          <w:bCs/>
          <w:color w:val="auto"/>
          <w:spacing w:val="16"/>
          <w:kern w:val="2"/>
          <w:sz w:val="28"/>
          <w:szCs w:val="28"/>
        </w:rPr>
        <w:t>应付</w:t>
      </w:r>
      <w:r>
        <w:rPr>
          <w:rFonts w:hint="eastAsia" w:ascii="仿宋" w:hAnsi="仿宋" w:eastAsia="仿宋" w:cs="仿宋"/>
          <w:bCs/>
          <w:color w:val="auto"/>
          <w:spacing w:val="16"/>
          <w:kern w:val="2"/>
          <w:sz w:val="28"/>
          <w:szCs w:val="28"/>
          <w:lang w:val="en-US" w:eastAsia="zh-CN"/>
        </w:rPr>
        <w:t>诉讼责任保险费20，914.00元由管理人垫付，合计106，497.00元。</w:t>
      </w:r>
      <w:r>
        <w:rPr>
          <w:rFonts w:hint="eastAsia" w:ascii="仿宋" w:hAnsi="仿宋" w:eastAsia="仿宋" w:cs="仿宋"/>
          <w:bCs/>
          <w:color w:val="auto"/>
          <w:spacing w:val="16"/>
          <w:sz w:val="28"/>
          <w:szCs w:val="28"/>
        </w:rPr>
        <w:t>清算期内不再计提托管费</w:t>
      </w:r>
      <w:r>
        <w:rPr>
          <w:rFonts w:hint="eastAsia" w:ascii="仿宋" w:hAnsi="仿宋" w:eastAsia="仿宋" w:cs="仿宋"/>
          <w:bCs/>
          <w:color w:val="auto"/>
          <w:spacing w:val="16"/>
          <w:sz w:val="28"/>
          <w:szCs w:val="28"/>
          <w:lang w:eastAsia="zh-CN"/>
        </w:rPr>
        <w:t>，</w:t>
      </w:r>
      <w:r>
        <w:rPr>
          <w:rFonts w:hint="eastAsia" w:ascii="仿宋" w:hAnsi="仿宋" w:eastAsia="仿宋" w:cs="仿宋"/>
          <w:b w:val="0"/>
          <w:bCs/>
          <w:color w:val="auto"/>
          <w:spacing w:val="16"/>
          <w:kern w:val="2"/>
          <w:sz w:val="28"/>
          <w:szCs w:val="28"/>
        </w:rPr>
        <w:t>监督服务</w:t>
      </w:r>
      <w:r>
        <w:rPr>
          <w:rFonts w:hint="eastAsia" w:ascii="仿宋" w:hAnsi="仿宋" w:eastAsia="仿宋" w:cs="仿宋"/>
          <w:bCs/>
          <w:color w:val="auto"/>
          <w:spacing w:val="16"/>
          <w:sz w:val="28"/>
          <w:szCs w:val="28"/>
        </w:rPr>
        <w:t>费</w:t>
      </w:r>
      <w:r>
        <w:rPr>
          <w:rFonts w:hint="eastAsia" w:ascii="仿宋" w:hAnsi="仿宋" w:eastAsia="仿宋" w:cs="仿宋"/>
          <w:bCs/>
          <w:color w:val="auto"/>
          <w:spacing w:val="16"/>
          <w:sz w:val="28"/>
          <w:szCs w:val="28"/>
          <w:lang w:eastAsia="zh-CN"/>
        </w:rPr>
        <w:t>，</w:t>
      </w:r>
      <w:r>
        <w:rPr>
          <w:rFonts w:hint="eastAsia" w:ascii="仿宋" w:hAnsi="仿宋" w:eastAsia="仿宋" w:cs="仿宋"/>
          <w:bCs/>
          <w:color w:val="auto"/>
          <w:spacing w:val="16"/>
          <w:sz w:val="28"/>
          <w:szCs w:val="28"/>
        </w:rPr>
        <w:t>管理费</w:t>
      </w:r>
      <w:r>
        <w:rPr>
          <w:rFonts w:hint="eastAsia" w:ascii="仿宋" w:hAnsi="仿宋" w:eastAsia="仿宋" w:cs="仿宋"/>
          <w:bCs/>
          <w:color w:val="auto"/>
          <w:spacing w:val="16"/>
          <w:sz w:val="28"/>
          <w:szCs w:val="28"/>
          <w:lang w:eastAsia="zh-CN"/>
        </w:rPr>
        <w:t>，</w:t>
      </w:r>
      <w:r>
        <w:rPr>
          <w:rFonts w:hint="eastAsia" w:ascii="仿宋" w:hAnsi="仿宋" w:eastAsia="仿宋" w:cs="仿宋"/>
          <w:bCs/>
          <w:color w:val="auto"/>
          <w:spacing w:val="16"/>
          <w:sz w:val="28"/>
          <w:szCs w:val="28"/>
          <w:lang w:val="en-US" w:eastAsia="zh-CN"/>
        </w:rPr>
        <w:t>但可能会产生诉讼费、仲</w:t>
      </w:r>
      <w:r>
        <w:rPr>
          <w:rFonts w:hint="eastAsia" w:ascii="仿宋" w:hAnsi="仿宋" w:eastAsia="仿宋" w:cs="仿宋"/>
          <w:color w:val="auto"/>
          <w:spacing w:val="16"/>
          <w:sz w:val="28"/>
          <w:szCs w:val="28"/>
          <w:lang w:val="en-US" w:eastAsia="zh-CN"/>
        </w:rPr>
        <w:t>裁费、律师费等</w:t>
      </w:r>
      <w:r>
        <w:rPr>
          <w:rFonts w:hint="eastAsia" w:ascii="仿宋" w:hAnsi="仿宋" w:eastAsia="仿宋" w:cs="仿宋"/>
          <w:color w:val="auto"/>
          <w:spacing w:val="16"/>
          <w:sz w:val="28"/>
          <w:szCs w:val="28"/>
          <w:lang w:val="en-US" w:eastAsia="zh-CN"/>
        </w:rPr>
        <w:t>相关费用。</w:t>
      </w:r>
    </w:p>
    <w:p>
      <w:pPr>
        <w:adjustRightInd w:val="0"/>
        <w:snapToGrid w:val="0"/>
        <w:spacing w:before="312" w:beforeLines="100" w:line="360" w:lineRule="auto"/>
        <w:ind w:firstLine="624" w:firstLineChars="200"/>
        <w:rPr>
          <w:rFonts w:hint="eastAsia" w:ascii="仿宋" w:hAnsi="仿宋" w:eastAsia="仿宋" w:cs="仿宋"/>
          <w:b w:val="0"/>
          <w:bCs/>
          <w:color w:val="auto"/>
          <w:spacing w:val="16"/>
          <w:sz w:val="28"/>
          <w:szCs w:val="28"/>
          <w:lang w:val="en-US" w:eastAsia="zh-CN"/>
        </w:rPr>
      </w:pPr>
      <w:r>
        <w:rPr>
          <w:rFonts w:hint="eastAsia" w:ascii="仿宋" w:hAnsi="仿宋" w:eastAsia="仿宋" w:cs="仿宋"/>
          <w:b w:val="0"/>
          <w:bCs/>
          <w:color w:val="auto"/>
          <w:spacing w:val="16"/>
          <w:kern w:val="0"/>
          <w:sz w:val="28"/>
          <w:szCs w:val="28"/>
        </w:rPr>
        <w:t>3、</w:t>
      </w:r>
      <w:r>
        <w:rPr>
          <w:rFonts w:hint="eastAsia" w:ascii="仿宋" w:hAnsi="仿宋" w:eastAsia="仿宋" w:cs="仿宋"/>
          <w:b w:val="0"/>
          <w:bCs/>
          <w:color w:val="auto"/>
          <w:spacing w:val="16"/>
          <w:sz w:val="28"/>
          <w:szCs w:val="28"/>
        </w:rPr>
        <w:t>2021年</w:t>
      </w:r>
      <w:r>
        <w:rPr>
          <w:rFonts w:hint="eastAsia" w:ascii="仿宋" w:hAnsi="仿宋" w:eastAsia="仿宋" w:cs="仿宋"/>
          <w:b w:val="0"/>
          <w:bCs/>
          <w:color w:val="auto"/>
          <w:spacing w:val="16"/>
          <w:sz w:val="28"/>
          <w:szCs w:val="28"/>
          <w:lang w:val="en-US" w:eastAsia="zh-CN"/>
        </w:rPr>
        <w:t>6</w:t>
      </w:r>
      <w:r>
        <w:rPr>
          <w:rFonts w:hint="eastAsia" w:ascii="仿宋" w:hAnsi="仿宋" w:eastAsia="仿宋" w:cs="仿宋"/>
          <w:b w:val="0"/>
          <w:bCs/>
          <w:color w:val="auto"/>
          <w:spacing w:val="16"/>
          <w:sz w:val="28"/>
          <w:szCs w:val="28"/>
        </w:rPr>
        <w:t>月</w:t>
      </w:r>
      <w:r>
        <w:rPr>
          <w:rFonts w:hint="eastAsia" w:ascii="仿宋" w:hAnsi="仿宋" w:eastAsia="仿宋" w:cs="仿宋"/>
          <w:b w:val="0"/>
          <w:bCs/>
          <w:color w:val="auto"/>
          <w:spacing w:val="16"/>
          <w:sz w:val="28"/>
          <w:szCs w:val="28"/>
          <w:lang w:val="en-US" w:eastAsia="zh-CN"/>
        </w:rPr>
        <w:t>4</w:t>
      </w:r>
      <w:r>
        <w:rPr>
          <w:rFonts w:hint="eastAsia" w:ascii="仿宋" w:hAnsi="仿宋" w:eastAsia="仿宋" w:cs="仿宋"/>
          <w:b w:val="0"/>
          <w:bCs/>
          <w:color w:val="auto"/>
          <w:spacing w:val="16"/>
          <w:sz w:val="28"/>
          <w:szCs w:val="28"/>
        </w:rPr>
        <w:t>日,产品持有未变现的资产</w:t>
      </w:r>
      <w:r>
        <w:rPr>
          <w:rFonts w:hint="eastAsia" w:ascii="仿宋" w:hAnsi="仿宋" w:eastAsia="仿宋" w:cs="仿宋"/>
          <w:b w:val="0"/>
          <w:bCs/>
          <w:color w:val="auto"/>
          <w:spacing w:val="16"/>
          <w:sz w:val="28"/>
          <w:szCs w:val="28"/>
          <w:lang w:val="en-US" w:eastAsia="zh-CN"/>
        </w:rPr>
        <w:t>为北京神舟智汇科技有限公司实际控制人张骏、齐新战其他应收款7，049，098.88元（大写：柒佰零肆万玖仟零玖拾捌元捌角捌分）。2021年6月3日，产品账户收到江西国泰集团股份有限公司受让北京神舟智汇科技有限公司股权款人民币3，857，134元（大写：叁佰捌拾伍万柒仟壹佰叁拾肆元整），本产品不再持有上述公司任何股权。</w:t>
      </w:r>
    </w:p>
    <w:p>
      <w:pPr>
        <w:adjustRightInd w:val="0"/>
        <w:snapToGrid w:val="0"/>
        <w:spacing w:before="312" w:beforeLines="100" w:line="360" w:lineRule="auto"/>
        <w:ind w:firstLine="624" w:firstLineChars="200"/>
        <w:rPr>
          <w:rFonts w:hint="eastAsia" w:ascii="仿宋" w:hAnsi="仿宋" w:eastAsia="仿宋" w:cs="仿宋"/>
          <w:b w:val="0"/>
          <w:bCs/>
          <w:color w:val="auto"/>
          <w:spacing w:val="16"/>
          <w:sz w:val="28"/>
          <w:szCs w:val="28"/>
        </w:rPr>
      </w:pPr>
      <w:r>
        <w:rPr>
          <w:rFonts w:hint="eastAsia" w:ascii="仿宋" w:hAnsi="仿宋" w:eastAsia="仿宋" w:cs="仿宋"/>
          <w:b w:val="0"/>
          <w:bCs/>
          <w:color w:val="auto"/>
          <w:spacing w:val="16"/>
          <w:sz w:val="28"/>
          <w:szCs w:val="28"/>
        </w:rPr>
        <w:t>产品资产明细披露日仍持有的未变现资产的价值以资产变现后实际到账金额为准，实际到账金额与账面价值的差额由份额持有人承担。</w:t>
      </w:r>
    </w:p>
    <w:p>
      <w:pPr>
        <w:widowControl/>
        <w:adjustRightInd w:val="0"/>
        <w:snapToGrid w:val="0"/>
        <w:spacing w:before="312" w:beforeLines="100" w:line="360" w:lineRule="auto"/>
        <w:ind w:firstLine="624" w:firstLineChars="200"/>
        <w:jc w:val="left"/>
        <w:rPr>
          <w:rFonts w:hint="eastAsia" w:ascii="仿宋" w:hAnsi="仿宋" w:eastAsia="仿宋" w:cs="仿宋"/>
          <w:b w:val="0"/>
          <w:bCs/>
          <w:spacing w:val="16"/>
          <w:sz w:val="28"/>
          <w:szCs w:val="28"/>
        </w:rPr>
      </w:pPr>
      <w:r>
        <w:rPr>
          <w:rFonts w:hint="eastAsia" w:ascii="仿宋" w:hAnsi="仿宋" w:eastAsia="仿宋" w:cs="仿宋"/>
          <w:b w:val="0"/>
          <w:bCs/>
          <w:spacing w:val="16"/>
          <w:sz w:val="28"/>
          <w:szCs w:val="28"/>
        </w:rPr>
        <w:t>4、产品截至202</w:t>
      </w:r>
      <w:r>
        <w:rPr>
          <w:rFonts w:hint="eastAsia" w:ascii="仿宋" w:hAnsi="仿宋" w:eastAsia="仿宋" w:cs="仿宋"/>
          <w:b w:val="0"/>
          <w:bCs/>
          <w:spacing w:val="16"/>
          <w:sz w:val="28"/>
          <w:szCs w:val="28"/>
          <w:lang w:val="en-US" w:eastAsia="zh-CN"/>
        </w:rPr>
        <w:t>1</w:t>
      </w:r>
      <w:r>
        <w:rPr>
          <w:rFonts w:hint="eastAsia" w:ascii="仿宋" w:hAnsi="仿宋" w:eastAsia="仿宋" w:cs="仿宋"/>
          <w:b w:val="0"/>
          <w:bCs/>
          <w:spacing w:val="16"/>
          <w:sz w:val="28"/>
          <w:szCs w:val="28"/>
        </w:rPr>
        <w:t>年</w:t>
      </w:r>
      <w:r>
        <w:rPr>
          <w:rFonts w:hint="eastAsia" w:ascii="仿宋" w:hAnsi="仿宋" w:eastAsia="仿宋" w:cs="仿宋"/>
          <w:b w:val="0"/>
          <w:bCs/>
          <w:spacing w:val="16"/>
          <w:sz w:val="28"/>
          <w:szCs w:val="28"/>
          <w:lang w:val="en-US" w:eastAsia="zh-CN"/>
        </w:rPr>
        <w:t>6</w:t>
      </w:r>
      <w:r>
        <w:rPr>
          <w:rFonts w:hint="eastAsia" w:ascii="仿宋" w:hAnsi="仿宋" w:eastAsia="仿宋" w:cs="仿宋"/>
          <w:b w:val="0"/>
          <w:bCs/>
          <w:spacing w:val="16"/>
          <w:sz w:val="28"/>
          <w:szCs w:val="28"/>
        </w:rPr>
        <w:t>月</w:t>
      </w:r>
      <w:r>
        <w:rPr>
          <w:rFonts w:hint="eastAsia" w:ascii="仿宋" w:hAnsi="仿宋" w:eastAsia="仿宋" w:cs="仿宋"/>
          <w:b w:val="0"/>
          <w:bCs/>
          <w:spacing w:val="16"/>
          <w:sz w:val="28"/>
          <w:szCs w:val="28"/>
          <w:lang w:val="en-US" w:eastAsia="zh-CN"/>
        </w:rPr>
        <w:t>4</w:t>
      </w:r>
      <w:r>
        <w:rPr>
          <w:rFonts w:hint="eastAsia" w:ascii="仿宋" w:hAnsi="仿宋" w:eastAsia="仿宋" w:cs="仿宋"/>
          <w:b w:val="0"/>
          <w:bCs/>
          <w:spacing w:val="16"/>
          <w:sz w:val="28"/>
          <w:szCs w:val="28"/>
        </w:rPr>
        <w:t>日直接投资于</w:t>
      </w:r>
      <w:r>
        <w:rPr>
          <w:rFonts w:hint="eastAsia" w:ascii="仿宋" w:hAnsi="仿宋" w:eastAsia="仿宋" w:cs="仿宋"/>
          <w:b w:val="0"/>
          <w:bCs/>
          <w:spacing w:val="16"/>
          <w:sz w:val="28"/>
          <w:szCs w:val="28"/>
          <w:lang w:val="en-US" w:eastAsia="zh-CN"/>
        </w:rPr>
        <w:t>北京神舟智汇科技有限公司</w:t>
      </w:r>
      <w:r>
        <w:rPr>
          <w:rFonts w:hint="eastAsia" w:ascii="仿宋" w:hAnsi="仿宋" w:eastAsia="仿宋" w:cs="仿宋"/>
          <w:b w:val="0"/>
          <w:bCs/>
          <w:spacing w:val="16"/>
          <w:sz w:val="28"/>
          <w:szCs w:val="28"/>
        </w:rPr>
        <w:t>未能实现投资资产全部变现，对于已变现的资产，按照合同约定进行分配。对于未变现资产，我司将积极推进变现工作，待变现后按合同约定进行多次清算分配。</w:t>
      </w:r>
    </w:p>
    <w:p>
      <w:pPr>
        <w:autoSpaceDE w:val="0"/>
        <w:autoSpaceDN w:val="0"/>
        <w:adjustRightInd w:val="0"/>
        <w:spacing w:before="240" w:line="360" w:lineRule="auto"/>
        <w:ind w:firstLine="624" w:firstLineChars="200"/>
        <w:rPr>
          <w:rFonts w:hint="eastAsia" w:ascii="仿宋" w:hAnsi="仿宋" w:eastAsia="仿宋" w:cs="仿宋"/>
          <w:b w:val="0"/>
          <w:bCs/>
          <w:spacing w:val="16"/>
          <w:sz w:val="28"/>
          <w:szCs w:val="28"/>
        </w:rPr>
      </w:pPr>
      <w:r>
        <w:rPr>
          <w:rFonts w:hint="eastAsia" w:ascii="仿宋" w:hAnsi="仿宋" w:eastAsia="仿宋" w:cs="仿宋"/>
          <w:b w:val="0"/>
          <w:bCs/>
          <w:spacing w:val="16"/>
          <w:sz w:val="28"/>
          <w:szCs w:val="28"/>
        </w:rPr>
        <w:t>5、由于投资资产未能</w:t>
      </w:r>
      <w:r>
        <w:rPr>
          <w:rFonts w:hint="eastAsia" w:ascii="仿宋" w:hAnsi="仿宋" w:eastAsia="仿宋" w:cs="仿宋"/>
          <w:b w:val="0"/>
          <w:bCs/>
          <w:spacing w:val="16"/>
          <w:sz w:val="28"/>
          <w:szCs w:val="28"/>
          <w:lang w:val="en-US" w:eastAsia="zh-CN"/>
        </w:rPr>
        <w:t>全部</w:t>
      </w:r>
      <w:r>
        <w:rPr>
          <w:rFonts w:hint="eastAsia" w:ascii="仿宋" w:hAnsi="仿宋" w:eastAsia="仿宋" w:cs="仿宋"/>
          <w:b w:val="0"/>
          <w:bCs/>
          <w:spacing w:val="16"/>
          <w:sz w:val="28"/>
          <w:szCs w:val="28"/>
        </w:rPr>
        <w:t>变现，现金资产不足以向投资人进行</w:t>
      </w:r>
      <w:r>
        <w:rPr>
          <w:rFonts w:hint="eastAsia" w:ascii="仿宋" w:hAnsi="仿宋" w:eastAsia="仿宋" w:cs="仿宋"/>
          <w:b w:val="0"/>
          <w:bCs/>
          <w:spacing w:val="16"/>
          <w:sz w:val="28"/>
          <w:szCs w:val="28"/>
          <w:lang w:val="en-US" w:eastAsia="zh-CN"/>
        </w:rPr>
        <w:t>全部</w:t>
      </w:r>
      <w:r>
        <w:rPr>
          <w:rFonts w:hint="eastAsia" w:ascii="仿宋" w:hAnsi="仿宋" w:eastAsia="仿宋" w:cs="仿宋"/>
          <w:b w:val="0"/>
          <w:bCs/>
          <w:spacing w:val="16"/>
          <w:sz w:val="28"/>
          <w:szCs w:val="28"/>
        </w:rPr>
        <w:t>分配，具体的清算情况请以后续的清算报告为准。</w:t>
      </w:r>
    </w:p>
    <w:p>
      <w:pPr>
        <w:pStyle w:val="18"/>
        <w:numPr>
          <w:ilvl w:val="0"/>
          <w:numId w:val="0"/>
        </w:numPr>
        <w:spacing w:line="360" w:lineRule="auto"/>
        <w:ind w:left="210" w:leftChars="0" w:firstLine="0"/>
        <w:rPr>
          <w:rFonts w:hint="eastAsia" w:ascii="仿宋" w:hAnsi="仿宋" w:eastAsia="仿宋" w:cs="仿宋"/>
          <w:b w:val="0"/>
          <w:bCs/>
          <w:sz w:val="28"/>
          <w:szCs w:val="28"/>
        </w:rPr>
      </w:pPr>
    </w:p>
    <w:p>
      <w:pPr>
        <w:pStyle w:val="18"/>
        <w:numPr>
          <w:ilvl w:val="0"/>
          <w:numId w:val="0"/>
        </w:numPr>
        <w:spacing w:line="360" w:lineRule="auto"/>
        <w:ind w:left="0" w:leftChars="0" w:firstLine="562"/>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pacing w:val="16"/>
          <w:sz w:val="28"/>
          <w:szCs w:val="28"/>
        </w:rPr>
        <w:t>、</w:t>
      </w:r>
      <w:r>
        <w:rPr>
          <w:rFonts w:hint="eastAsia" w:ascii="仿宋" w:hAnsi="仿宋" w:eastAsia="仿宋" w:cs="仿宋"/>
          <w:b/>
          <w:bCs/>
          <w:sz w:val="28"/>
          <w:szCs w:val="28"/>
        </w:rPr>
        <w:t>其他需要说明的事项</w:t>
      </w:r>
    </w:p>
    <w:p>
      <w:pPr>
        <w:pStyle w:val="18"/>
        <w:spacing w:line="360" w:lineRule="auto"/>
        <w:ind w:firstLine="0"/>
        <w:rPr>
          <w:rFonts w:hint="eastAsia" w:ascii="仿宋" w:hAnsi="仿宋" w:eastAsia="仿宋" w:cs="仿宋"/>
          <w:sz w:val="28"/>
          <w:szCs w:val="28"/>
          <w:lang w:eastAsia="zh-CN"/>
        </w:rPr>
      </w:pPr>
      <w:r>
        <w:rPr>
          <w:rFonts w:hint="eastAsia" w:ascii="仿宋" w:hAnsi="仿宋" w:eastAsia="仿宋" w:cs="仿宋"/>
          <w:sz w:val="28"/>
          <w:szCs w:val="28"/>
        </w:rPr>
        <w:t>为保护投资者利益，加快清盘速度，本计划现金优先满足可清盘资金需要，</w:t>
      </w:r>
      <w:r>
        <w:rPr>
          <w:rFonts w:hint="eastAsia" w:ascii="仿宋" w:hAnsi="仿宋" w:eastAsia="仿宋" w:cs="仿宋"/>
          <w:sz w:val="28"/>
          <w:szCs w:val="28"/>
          <w:lang w:val="en-US" w:eastAsia="zh-CN"/>
        </w:rPr>
        <w:t>管理人</w:t>
      </w:r>
      <w:r>
        <w:rPr>
          <w:rFonts w:hint="eastAsia" w:ascii="仿宋" w:hAnsi="仿宋" w:eastAsia="仿宋" w:cs="仿宋"/>
          <w:color w:val="auto"/>
          <w:sz w:val="28"/>
          <w:szCs w:val="28"/>
        </w:rPr>
        <w:t>暂</w:t>
      </w:r>
      <w:r>
        <w:rPr>
          <w:rFonts w:hint="eastAsia" w:ascii="仿宋" w:hAnsi="仿宋" w:eastAsia="仿宋" w:cs="仿宋"/>
          <w:color w:val="auto"/>
          <w:sz w:val="28"/>
          <w:szCs w:val="28"/>
          <w:lang w:val="en-US" w:eastAsia="zh-CN"/>
        </w:rPr>
        <w:t>不支付</w:t>
      </w:r>
      <w:r>
        <w:rPr>
          <w:rFonts w:hint="eastAsia" w:ascii="仿宋" w:hAnsi="仿宋" w:eastAsia="仿宋" w:cs="仿宋"/>
          <w:color w:val="auto"/>
          <w:sz w:val="28"/>
          <w:szCs w:val="28"/>
        </w:rPr>
        <w:t>管理费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留待后续回款后再进行具体支付</w:t>
      </w:r>
      <w:r>
        <w:rPr>
          <w:rFonts w:hint="eastAsia" w:ascii="仿宋" w:hAnsi="仿宋" w:eastAsia="仿宋" w:cs="仿宋"/>
          <w:color w:val="auto"/>
          <w:sz w:val="28"/>
          <w:szCs w:val="28"/>
          <w:lang w:eastAsia="zh-CN"/>
        </w:rPr>
        <w:t>。</w:t>
      </w:r>
    </w:p>
    <w:p>
      <w:pPr>
        <w:pStyle w:val="18"/>
        <w:spacing w:line="36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管理人和广东权晔律师事务所友好沟通，广东权晔律师事务所愿意主动放弃基础律师费：150，000.00元。风险代理费：按照本次回款3,857,134.00元之20%计算风险代理费为：771,426.80元。广东权晔律师事务所主动为基金持有人减免 83，426.80元本律师费，本次计提律</w:t>
      </w:r>
      <w:r>
        <w:rPr>
          <w:rFonts w:hint="eastAsia" w:ascii="仿宋" w:hAnsi="仿宋" w:eastAsia="仿宋" w:cs="仿宋"/>
          <w:sz w:val="28"/>
          <w:szCs w:val="28"/>
          <w:lang w:val="en-US" w:eastAsia="zh-CN"/>
        </w:rPr>
        <w:t>师</w:t>
      </w:r>
      <w:r>
        <w:rPr>
          <w:rFonts w:hint="eastAsia" w:ascii="仿宋" w:hAnsi="仿宋" w:eastAsia="仿宋" w:cs="仿宋"/>
          <w:sz w:val="28"/>
          <w:szCs w:val="28"/>
          <w:lang w:val="en-US" w:eastAsia="zh-CN"/>
        </w:rPr>
        <w:t>费688，000.00元。</w:t>
      </w:r>
    </w:p>
    <w:p>
      <w:pPr>
        <w:pStyle w:val="18"/>
        <w:spacing w:line="360" w:lineRule="auto"/>
        <w:ind w:firstLine="0"/>
        <w:rPr>
          <w:rFonts w:hint="eastAsia" w:ascii="仿宋" w:hAnsi="仿宋" w:eastAsia="仿宋" w:cs="仿宋"/>
          <w:sz w:val="28"/>
          <w:szCs w:val="28"/>
          <w:lang w:val="en-US" w:eastAsia="zh-CN"/>
        </w:rPr>
      </w:pPr>
      <w:r>
        <w:rPr>
          <w:rFonts w:hint="eastAsia" w:ascii="仿宋" w:hAnsi="仿宋" w:eastAsia="仿宋" w:cs="仿宋"/>
          <w:sz w:val="28"/>
          <w:szCs w:val="28"/>
        </w:rPr>
        <w:t>本基金财产清算组成员由管理人、托管人组成。本报告经托管人复核，未经审计。本报告将以合同约定的方式告知委托人。本次清盘由托管户出款金额为</w:t>
      </w:r>
      <w:r>
        <w:rPr>
          <w:rFonts w:hint="eastAsia" w:ascii="仿宋" w:hAnsi="仿宋" w:eastAsia="仿宋" w:cs="仿宋"/>
          <w:sz w:val="28"/>
          <w:szCs w:val="28"/>
          <w:lang w:val="en-US" w:eastAsia="zh-CN"/>
        </w:rPr>
        <w:t>人民币</w:t>
      </w:r>
      <w:r>
        <w:rPr>
          <w:rFonts w:hint="eastAsia" w:ascii="仿宋" w:hAnsi="仿宋" w:eastAsia="仿宋" w:cs="仿宋"/>
          <w:color w:val="auto"/>
          <w:sz w:val="28"/>
          <w:szCs w:val="28"/>
          <w:lang w:val="en-US" w:eastAsia="zh-CN"/>
        </w:rPr>
        <w:t>3</w:t>
      </w:r>
      <w:r>
        <w:rPr>
          <w:rFonts w:hint="eastAsia" w:ascii="仿宋" w:hAnsi="仿宋" w:eastAsia="仿宋" w:cs="仿宋"/>
          <w:b w:val="0"/>
          <w:color w:val="auto"/>
          <w:sz w:val="28"/>
          <w:szCs w:val="28"/>
        </w:rPr>
        <w:t>,</w:t>
      </w:r>
      <w:r>
        <w:rPr>
          <w:rFonts w:hint="eastAsia" w:ascii="仿宋" w:hAnsi="仿宋" w:eastAsia="仿宋" w:cs="仿宋"/>
          <w:b w:val="0"/>
          <w:color w:val="auto"/>
          <w:sz w:val="28"/>
          <w:szCs w:val="28"/>
          <w:lang w:val="en-US" w:eastAsia="zh-CN"/>
        </w:rPr>
        <w:t>857</w:t>
      </w:r>
      <w:r>
        <w:rPr>
          <w:rFonts w:hint="eastAsia" w:ascii="仿宋" w:hAnsi="仿宋" w:eastAsia="仿宋" w:cs="仿宋"/>
          <w:b w:val="0"/>
          <w:color w:val="auto"/>
          <w:sz w:val="28"/>
          <w:szCs w:val="28"/>
        </w:rPr>
        <w:t>,</w:t>
      </w:r>
      <w:r>
        <w:rPr>
          <w:rFonts w:hint="eastAsia" w:ascii="仿宋" w:hAnsi="仿宋" w:eastAsia="仿宋" w:cs="仿宋"/>
          <w:b w:val="0"/>
          <w:color w:val="auto"/>
          <w:sz w:val="28"/>
          <w:szCs w:val="28"/>
          <w:lang w:val="en-US" w:eastAsia="zh-CN"/>
        </w:rPr>
        <w:t>134</w:t>
      </w:r>
      <w:r>
        <w:rPr>
          <w:rFonts w:hint="eastAsia" w:ascii="仿宋" w:hAnsi="仿宋" w:eastAsia="仿宋" w:cs="仿宋"/>
          <w:b w:val="0"/>
          <w:color w:val="auto"/>
          <w:sz w:val="28"/>
          <w:szCs w:val="28"/>
        </w:rPr>
        <w:t>.00</w:t>
      </w:r>
      <w:r>
        <w:rPr>
          <w:rFonts w:hint="eastAsia" w:ascii="仿宋" w:hAnsi="仿宋" w:eastAsia="仿宋" w:cs="仿宋"/>
          <w:sz w:val="28"/>
          <w:szCs w:val="28"/>
        </w:rPr>
        <w:t>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大写：叁佰捌拾伍万柒仟壹佰叁拾肆元整</w:t>
      </w:r>
      <w:r>
        <w:rPr>
          <w:rFonts w:hint="eastAsia" w:ascii="仿宋" w:hAnsi="仿宋" w:eastAsia="仿宋" w:cs="仿宋"/>
          <w:sz w:val="28"/>
          <w:szCs w:val="28"/>
          <w:lang w:eastAsia="zh-CN"/>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除管理费暂不支付以外，扣除其他费用，本次可供分配全额为30，000，637.85元（大写：叁佰万元零陆佰叁拾柒元捌角伍分），本次实际分配金额人民币</w:t>
      </w:r>
      <w:r>
        <w:rPr>
          <w:rFonts w:hint="eastAsia" w:ascii="仿宋" w:hAnsi="仿宋" w:eastAsia="仿宋" w:cs="仿宋"/>
          <w:color w:val="auto"/>
          <w:sz w:val="28"/>
          <w:szCs w:val="28"/>
          <w:lang w:val="en-US" w:eastAsia="zh-CN"/>
        </w:rPr>
        <w:t>3</w:t>
      </w:r>
      <w:r>
        <w:rPr>
          <w:rFonts w:hint="eastAsia" w:ascii="仿宋" w:hAnsi="仿宋" w:eastAsia="仿宋" w:cs="仿宋"/>
          <w:b w:val="0"/>
          <w:color w:val="auto"/>
          <w:sz w:val="28"/>
          <w:szCs w:val="28"/>
        </w:rPr>
        <w:t>,</w:t>
      </w:r>
      <w:r>
        <w:rPr>
          <w:rFonts w:hint="eastAsia" w:ascii="仿宋" w:hAnsi="仿宋" w:eastAsia="仿宋" w:cs="仿宋"/>
          <w:b w:val="0"/>
          <w:color w:val="auto"/>
          <w:sz w:val="28"/>
          <w:szCs w:val="28"/>
          <w:lang w:val="en-US" w:eastAsia="zh-CN"/>
        </w:rPr>
        <w:t>000</w:t>
      </w:r>
      <w:r>
        <w:rPr>
          <w:rFonts w:hint="eastAsia" w:ascii="仿宋" w:hAnsi="仿宋" w:eastAsia="仿宋" w:cs="仿宋"/>
          <w:b w:val="0"/>
          <w:color w:val="auto"/>
          <w:sz w:val="28"/>
          <w:szCs w:val="28"/>
        </w:rPr>
        <w:t>,</w:t>
      </w:r>
      <w:r>
        <w:rPr>
          <w:rFonts w:hint="eastAsia" w:ascii="仿宋" w:hAnsi="仿宋" w:eastAsia="仿宋" w:cs="仿宋"/>
          <w:b w:val="0"/>
          <w:color w:val="auto"/>
          <w:sz w:val="28"/>
          <w:szCs w:val="28"/>
          <w:lang w:val="en-US" w:eastAsia="zh-CN"/>
        </w:rPr>
        <w:t>000</w:t>
      </w:r>
      <w:r>
        <w:rPr>
          <w:rFonts w:hint="eastAsia" w:ascii="仿宋" w:hAnsi="仿宋" w:eastAsia="仿宋" w:cs="仿宋"/>
          <w:b w:val="0"/>
          <w:color w:val="auto"/>
          <w:sz w:val="28"/>
          <w:szCs w:val="28"/>
        </w:rPr>
        <w:t>.00</w:t>
      </w:r>
      <w:r>
        <w:rPr>
          <w:rFonts w:hint="eastAsia" w:ascii="仿宋" w:hAnsi="仿宋" w:eastAsia="仿宋" w:cs="仿宋"/>
          <w:color w:val="auto"/>
          <w:sz w:val="28"/>
          <w:szCs w:val="28"/>
        </w:rPr>
        <w:t>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大写：叁佰万元整</w:t>
      </w:r>
      <w:r>
        <w:rPr>
          <w:rFonts w:hint="eastAsia" w:ascii="仿宋" w:hAnsi="仿宋" w:eastAsia="仿宋" w:cs="仿宋"/>
          <w:color w:val="auto"/>
          <w:sz w:val="28"/>
          <w:szCs w:val="28"/>
          <w:lang w:eastAsia="zh-CN"/>
        </w:rPr>
        <w:t>）</w:t>
      </w:r>
      <w:r>
        <w:rPr>
          <w:rFonts w:hint="eastAsia" w:ascii="仿宋" w:hAnsi="仿宋" w:eastAsia="仿宋" w:cs="仿宋"/>
          <w:sz w:val="28"/>
          <w:szCs w:val="28"/>
          <w:lang w:val="en-US" w:eastAsia="zh-CN"/>
        </w:rPr>
        <w:t>，剩余金额留待下次分配。</w:t>
      </w:r>
      <w:r>
        <w:rPr>
          <w:rFonts w:hint="default" w:ascii="仿宋" w:hAnsi="仿宋" w:eastAsia="仿宋" w:cs="仿宋"/>
          <w:sz w:val="28"/>
          <w:szCs w:val="28"/>
        </w:rPr>
        <w:t>本次投资人获得权益分配</w:t>
      </w:r>
      <w:r>
        <w:rPr>
          <w:rFonts w:hint="eastAsia" w:ascii="仿宋" w:hAnsi="仿宋" w:eastAsia="仿宋" w:cs="仿宋"/>
          <w:sz w:val="28"/>
          <w:szCs w:val="28"/>
        </w:rPr>
        <w:t>为</w:t>
      </w:r>
      <w:r>
        <w:rPr>
          <w:rFonts w:hint="eastAsia" w:ascii="仿宋" w:hAnsi="仿宋" w:eastAsia="仿宋" w:cs="仿宋"/>
          <w:sz w:val="28"/>
          <w:szCs w:val="28"/>
          <w:lang w:val="en-US" w:eastAsia="zh-CN"/>
        </w:rPr>
        <w:t>人民币</w:t>
      </w:r>
      <w:r>
        <w:rPr>
          <w:rFonts w:hint="eastAsia" w:ascii="仿宋" w:hAnsi="仿宋" w:eastAsia="仿宋" w:cs="仿宋"/>
          <w:color w:val="auto"/>
          <w:sz w:val="28"/>
          <w:szCs w:val="28"/>
          <w:lang w:val="en-US" w:eastAsia="zh-CN"/>
        </w:rPr>
        <w:t>3</w:t>
      </w:r>
      <w:r>
        <w:rPr>
          <w:rFonts w:hint="eastAsia" w:ascii="仿宋" w:hAnsi="仿宋" w:eastAsia="仿宋" w:cs="仿宋"/>
          <w:b w:val="0"/>
          <w:color w:val="auto"/>
          <w:sz w:val="28"/>
          <w:szCs w:val="28"/>
        </w:rPr>
        <w:t>,</w:t>
      </w:r>
      <w:r>
        <w:rPr>
          <w:rFonts w:hint="eastAsia" w:ascii="仿宋" w:hAnsi="仿宋" w:eastAsia="仿宋" w:cs="仿宋"/>
          <w:b w:val="0"/>
          <w:color w:val="auto"/>
          <w:sz w:val="28"/>
          <w:szCs w:val="28"/>
          <w:lang w:val="en-US" w:eastAsia="zh-CN"/>
        </w:rPr>
        <w:t>000</w:t>
      </w:r>
      <w:r>
        <w:rPr>
          <w:rFonts w:hint="eastAsia" w:ascii="仿宋" w:hAnsi="仿宋" w:eastAsia="仿宋" w:cs="仿宋"/>
          <w:b w:val="0"/>
          <w:color w:val="auto"/>
          <w:sz w:val="28"/>
          <w:szCs w:val="28"/>
        </w:rPr>
        <w:t>,</w:t>
      </w:r>
      <w:r>
        <w:rPr>
          <w:rFonts w:hint="eastAsia" w:ascii="仿宋" w:hAnsi="仿宋" w:eastAsia="仿宋" w:cs="仿宋"/>
          <w:b w:val="0"/>
          <w:color w:val="auto"/>
          <w:sz w:val="28"/>
          <w:szCs w:val="28"/>
          <w:lang w:val="en-US" w:eastAsia="zh-CN"/>
        </w:rPr>
        <w:t>000</w:t>
      </w:r>
      <w:r>
        <w:rPr>
          <w:rFonts w:hint="eastAsia" w:ascii="仿宋" w:hAnsi="仿宋" w:eastAsia="仿宋" w:cs="仿宋"/>
          <w:b w:val="0"/>
          <w:color w:val="auto"/>
          <w:sz w:val="28"/>
          <w:szCs w:val="28"/>
        </w:rPr>
        <w:t>.00</w:t>
      </w:r>
      <w:r>
        <w:rPr>
          <w:rFonts w:hint="eastAsia" w:ascii="仿宋" w:hAnsi="仿宋" w:eastAsia="仿宋" w:cs="仿宋"/>
          <w:color w:val="auto"/>
          <w:sz w:val="28"/>
          <w:szCs w:val="28"/>
        </w:rPr>
        <w:t>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大写：叁佰万元整</w:t>
      </w:r>
      <w:r>
        <w:rPr>
          <w:rFonts w:hint="eastAsia" w:ascii="仿宋" w:hAnsi="仿宋" w:eastAsia="仿宋" w:cs="仿宋"/>
          <w:color w:val="auto"/>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按照投资人出资比例</w:t>
      </w:r>
      <w:r>
        <w:rPr>
          <w:rFonts w:hint="eastAsia" w:ascii="仿宋" w:hAnsi="仿宋" w:eastAsia="仿宋" w:cs="仿宋"/>
          <w:sz w:val="28"/>
          <w:szCs w:val="28"/>
          <w:lang w:val="en-US" w:eastAsia="zh-CN"/>
        </w:rPr>
        <w:t>分配回来投资人原出资</w:t>
      </w:r>
      <w:r>
        <w:rPr>
          <w:rFonts w:hint="eastAsia" w:ascii="仿宋" w:hAnsi="仿宋" w:eastAsia="仿宋" w:cs="仿宋"/>
          <w:sz w:val="28"/>
          <w:szCs w:val="28"/>
          <w:lang w:val="en-US" w:eastAsia="zh-CN"/>
        </w:rPr>
        <w:t>账</w:t>
      </w:r>
      <w:r>
        <w:rPr>
          <w:rFonts w:hint="eastAsia" w:ascii="仿宋" w:hAnsi="仿宋" w:eastAsia="仿宋" w:cs="仿宋"/>
          <w:sz w:val="28"/>
          <w:szCs w:val="28"/>
          <w:lang w:val="en-US" w:eastAsia="zh-CN"/>
        </w:rPr>
        <w:t>号上。</w:t>
      </w:r>
    </w:p>
    <w:p>
      <w:pPr>
        <w:spacing w:line="360" w:lineRule="auto"/>
        <w:ind w:firstLine="0" w:firstLineChars="0"/>
        <w:rPr>
          <w:rFonts w:hint="eastAsia" w:ascii="仿宋" w:hAnsi="仿宋" w:eastAsia="仿宋" w:cs="仿宋"/>
          <w:sz w:val="28"/>
          <w:szCs w:val="28"/>
        </w:rPr>
      </w:pPr>
      <w:bookmarkStart w:id="66" w:name="_GoBack"/>
      <w:bookmarkEnd w:id="66"/>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管理人：</w:t>
      </w:r>
      <w:r>
        <w:rPr>
          <w:rFonts w:hint="eastAsia" w:ascii="仿宋" w:hAnsi="仿宋" w:eastAsia="仿宋" w:cs="仿宋"/>
          <w:sz w:val="28"/>
          <w:szCs w:val="28"/>
        </w:rPr>
        <w:t xml:space="preserve">深圳前海第一基金管理有限公司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p>
      <w:pPr>
        <w:spacing w:line="360" w:lineRule="auto"/>
        <w:ind w:firstLine="0" w:firstLineChars="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托管人：</w:t>
      </w:r>
      <w:r>
        <w:rPr>
          <w:rFonts w:hint="eastAsia" w:ascii="仿宋" w:hAnsi="仿宋" w:eastAsia="仿宋" w:cs="仿宋"/>
          <w:sz w:val="28"/>
          <w:szCs w:val="28"/>
        </w:rPr>
        <w:t>招商银行股份有限公司武汉分行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日    </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附件：其他应收账款说明</w:t>
      </w: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0" w:firstLineChars="200"/>
        <w:rPr>
          <w:rFonts w:hint="eastAsia" w:ascii="仿宋" w:hAnsi="仿宋" w:eastAsia="仿宋" w:cs="仿宋"/>
          <w:sz w:val="28"/>
          <w:szCs w:val="28"/>
          <w:lang w:val="en-US" w:eastAsia="zh-CN"/>
        </w:rPr>
      </w:pPr>
    </w:p>
    <w:p>
      <w:pPr>
        <w:spacing w:line="360" w:lineRule="auto"/>
        <w:ind w:firstLine="562" w:firstLineChars="200"/>
        <w:jc w:val="center"/>
        <w:outlineLvl w:val="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其他应收账款说明</w:t>
      </w:r>
    </w:p>
    <w:p>
      <w:pPr>
        <w:spacing w:line="360" w:lineRule="auto"/>
        <w:ind w:firstLine="562" w:firstLineChars="200"/>
        <w:jc w:val="center"/>
        <w:outlineLvl w:val="0"/>
        <w:rPr>
          <w:rFonts w:hint="default" w:ascii="仿宋" w:hAnsi="仿宋" w:eastAsia="仿宋" w:cs="仿宋"/>
          <w:b/>
          <w:bCs/>
          <w:color w:val="auto"/>
          <w:sz w:val="28"/>
          <w:szCs w:val="28"/>
          <w:lang w:val="en-US" w:eastAsia="zh-CN"/>
        </w:rPr>
      </w:pPr>
    </w:p>
    <w:p>
      <w:pPr>
        <w:keepNext w:val="0"/>
        <w:keepLines w:val="0"/>
        <w:widowControl w:val="0"/>
        <w:numPr>
          <w:ilvl w:val="0"/>
          <w:numId w:val="0"/>
        </w:numPr>
        <w:suppressLineNumbers w:val="0"/>
        <w:tabs>
          <w:tab w:val="left" w:pos="0"/>
        </w:tabs>
        <w:spacing w:before="0" w:beforeAutospacing="0" w:after="0" w:afterAutospacing="0" w:line="240" w:lineRule="auto"/>
        <w:ind w:leftChars="0" w:right="0" w:rightChars="0" w:firstLine="560" w:firstLineChars="200"/>
        <w:jc w:val="both"/>
        <w:rPr>
          <w:rFonts w:hint="default" w:ascii="仿宋" w:hAnsi="仿宋" w:eastAsia="仿宋" w:cs="仿宋"/>
          <w:b/>
          <w:bCs/>
          <w:kern w:val="0"/>
          <w:sz w:val="28"/>
          <w:szCs w:val="28"/>
          <w:lang w:val="en-US" w:eastAsia="zh-CN" w:bidi="ar"/>
        </w:rPr>
      </w:pPr>
      <w:r>
        <w:rPr>
          <w:rFonts w:hint="eastAsia" w:ascii="仿宋" w:hAnsi="仿宋" w:eastAsia="仿宋" w:cs="仿宋"/>
          <w:kern w:val="0"/>
          <w:sz w:val="28"/>
          <w:szCs w:val="28"/>
          <w:lang w:val="en-US" w:eastAsia="zh-CN" w:bidi="ar"/>
        </w:rPr>
        <w:t>鉴于深圳前海第一基金管理有限公司（以下简称：第一基金）代第一文化传媒私募股权投资基金于2017年11月8日与荆康兵、张骏签订《北京神舟智汇有限公司股权转让协议》，于2019年10月28日与荆康兵、齐新战、张骏签订《北京神舟智汇有限公司股权转让协议之补充协议》，于2020年7月8日与齐新战、张骏签订《张骏、齐新战与深圳前海第一基金管理有限公司关于北京神舟智汇科技有限公司股权转让协议之补充协议一》，于2021年3月20日与齐新战、张骏签订《深圳前海第一基金管理有限公司与齐新战、张骏之关于北京神舟智汇科技有限公司股权转让协议之款项差额偿还协议》等上述一系列协议，</w:t>
      </w:r>
      <w:r>
        <w:rPr>
          <w:rFonts w:hint="eastAsia" w:ascii="仿宋" w:hAnsi="仿宋" w:eastAsia="仿宋" w:cs="仿宋"/>
          <w:b/>
          <w:bCs/>
          <w:kern w:val="0"/>
          <w:sz w:val="28"/>
          <w:szCs w:val="28"/>
          <w:lang w:val="en-US" w:eastAsia="zh-CN" w:bidi="ar"/>
        </w:rPr>
        <w:t>目前投资款项仍未全额收回，存在回款风险，提请注意该应收账款之回收可能会涉及仲裁、诉讼、财产保全、执行等多个事项，第一文化传媒私募股权投资基金之其他应收账款形成过程如下：</w:t>
      </w:r>
    </w:p>
    <w:p>
      <w:pPr>
        <w:keepNext w:val="0"/>
        <w:keepLines w:val="0"/>
        <w:widowControl w:val="0"/>
        <w:numPr>
          <w:ilvl w:val="0"/>
          <w:numId w:val="0"/>
        </w:numPr>
        <w:suppressLineNumbers w:val="0"/>
        <w:spacing w:before="0" w:beforeAutospacing="0" w:after="0" w:afterAutospacing="0" w:line="500" w:lineRule="exact"/>
        <w:ind w:right="0" w:rightChars="0" w:firstLine="560"/>
        <w:jc w:val="both"/>
        <w:rPr>
          <w:rFonts w:hint="default" w:ascii="仿宋" w:hAnsi="仿宋" w:eastAsia="仿宋" w:cs="仿宋"/>
          <w:kern w:val="2"/>
          <w:sz w:val="28"/>
          <w:szCs w:val="28"/>
          <w:lang w:val="en-US" w:eastAsia="zh-CN" w:bidi="ar"/>
        </w:rPr>
      </w:pPr>
    </w:p>
    <w:p>
      <w:pPr>
        <w:keepNext w:val="0"/>
        <w:keepLines w:val="0"/>
        <w:widowControl w:val="0"/>
        <w:numPr>
          <w:ilvl w:val="0"/>
          <w:numId w:val="0"/>
        </w:numPr>
        <w:suppressLineNumbers w:val="0"/>
        <w:tabs>
          <w:tab w:val="left" w:pos="0"/>
        </w:tabs>
        <w:spacing w:before="0" w:beforeAutospacing="0" w:after="0" w:afterAutospacing="0" w:line="240" w:lineRule="auto"/>
        <w:ind w:leftChars="0" w:right="0" w:rightChars="0" w:firstLine="560" w:firstLineChars="200"/>
        <w:jc w:val="both"/>
        <w:rPr>
          <w:rFonts w:hint="eastAsia" w:ascii="仿宋" w:hAnsi="仿宋" w:eastAsia="仿宋" w:cs="仿宋"/>
          <w:sz w:val="28"/>
          <w:szCs w:val="28"/>
          <w:lang w:val="en-US"/>
        </w:rPr>
      </w:pPr>
      <w:r>
        <w:rPr>
          <w:rFonts w:hint="eastAsia" w:ascii="仿宋" w:hAnsi="仿宋" w:eastAsia="仿宋" w:cs="仿宋"/>
          <w:kern w:val="0"/>
          <w:sz w:val="28"/>
          <w:szCs w:val="28"/>
          <w:lang w:val="en-US" w:eastAsia="zh-CN" w:bidi="ar"/>
        </w:rPr>
        <w:t>1、深圳前海第一基金管理有限公司（以下简称：第一基金）通过</w:t>
      </w:r>
      <w:r>
        <w:rPr>
          <w:rFonts w:hint="eastAsia" w:ascii="仿宋" w:hAnsi="仿宋" w:eastAsia="仿宋" w:cs="仿宋"/>
          <w:kern w:val="2"/>
          <w:sz w:val="28"/>
          <w:szCs w:val="28"/>
          <w:lang w:val="en-US" w:eastAsia="zh-CN" w:bidi="ar"/>
        </w:rPr>
        <w:t>第一文化传媒私募股权投资基金</w:t>
      </w:r>
      <w:r>
        <w:rPr>
          <w:rFonts w:hint="eastAsia" w:ascii="仿宋" w:hAnsi="仿宋" w:eastAsia="仿宋" w:cs="仿宋"/>
          <w:kern w:val="0"/>
          <w:sz w:val="28"/>
          <w:szCs w:val="28"/>
          <w:lang w:val="en-US" w:eastAsia="zh-CN" w:bidi="ar"/>
        </w:rPr>
        <w:t>持有北京神舟智汇科技有限公司【</w:t>
      </w:r>
      <w:r>
        <w:rPr>
          <w:rFonts w:hint="eastAsia" w:ascii="仿宋" w:hAnsi="仿宋" w:eastAsia="仿宋" w:cs="仿宋"/>
          <w:kern w:val="2"/>
          <w:sz w:val="28"/>
          <w:szCs w:val="28"/>
          <w:lang w:val="en-US" w:eastAsia="zh-CN" w:bidi="ar"/>
        </w:rPr>
        <w:t>2.86%</w:t>
      </w:r>
      <w:r>
        <w:rPr>
          <w:rFonts w:hint="eastAsia" w:ascii="仿宋" w:hAnsi="仿宋" w:eastAsia="仿宋" w:cs="仿宋"/>
          <w:kern w:val="0"/>
          <w:sz w:val="28"/>
          <w:szCs w:val="28"/>
          <w:lang w:val="en-US" w:eastAsia="zh-CN" w:bidi="ar"/>
        </w:rPr>
        <w:t>】的股权（以下简称：目标股权），即认缴并实缴注册资本人民币129.936万元，对应北京神舟智汇科技有限公司总注册资本为人民币4,547.7707万元，</w:t>
      </w:r>
      <w:r>
        <w:rPr>
          <w:rFonts w:hint="eastAsia" w:ascii="仿宋" w:hAnsi="仿宋" w:eastAsia="仿宋" w:cs="仿宋"/>
          <w:kern w:val="2"/>
          <w:sz w:val="28"/>
          <w:szCs w:val="28"/>
          <w:lang w:val="en-US" w:eastAsia="zh-CN" w:bidi="ar"/>
        </w:rPr>
        <w:t>张骏、齐新战应当于2020年9月30日前回购</w:t>
      </w:r>
      <w:r>
        <w:rPr>
          <w:rFonts w:hint="eastAsia" w:ascii="仿宋" w:hAnsi="仿宋" w:eastAsia="仿宋" w:cs="仿宋"/>
          <w:kern w:val="0"/>
          <w:sz w:val="28"/>
          <w:szCs w:val="28"/>
          <w:lang w:val="en-US" w:eastAsia="zh-CN" w:bidi="ar"/>
        </w:rPr>
        <w:t>第一基金</w:t>
      </w:r>
      <w:r>
        <w:rPr>
          <w:rFonts w:hint="eastAsia" w:ascii="仿宋" w:hAnsi="仿宋" w:eastAsia="仿宋" w:cs="仿宋"/>
          <w:kern w:val="2"/>
          <w:sz w:val="28"/>
          <w:szCs w:val="28"/>
          <w:lang w:val="en-US" w:eastAsia="zh-CN" w:bidi="ar"/>
        </w:rPr>
        <w:t>持有的</w:t>
      </w:r>
      <w:r>
        <w:rPr>
          <w:rFonts w:hint="eastAsia" w:ascii="仿宋" w:hAnsi="仿宋" w:eastAsia="仿宋" w:cs="仿宋"/>
          <w:kern w:val="0"/>
          <w:sz w:val="28"/>
          <w:szCs w:val="28"/>
          <w:lang w:val="en-US" w:eastAsia="zh-CN" w:bidi="ar"/>
        </w:rPr>
        <w:t>北京神舟智汇科技有限公司</w:t>
      </w:r>
      <w:r>
        <w:rPr>
          <w:rFonts w:hint="eastAsia" w:ascii="仿宋" w:hAnsi="仿宋" w:eastAsia="仿宋" w:cs="仿宋"/>
          <w:kern w:val="2"/>
          <w:sz w:val="28"/>
          <w:szCs w:val="28"/>
          <w:lang w:val="en-US" w:eastAsia="zh-CN" w:bidi="ar"/>
        </w:rPr>
        <w:t>的股权，支付第一基金投资本金、利息，否则将承担违约责任。</w:t>
      </w:r>
    </w:p>
    <w:p>
      <w:pPr>
        <w:keepNext w:val="0"/>
        <w:keepLines w:val="0"/>
        <w:widowControl w:val="0"/>
        <w:suppressLineNumbers w:val="0"/>
        <w:tabs>
          <w:tab w:val="left" w:pos="0"/>
          <w:tab w:val="left" w:pos="312"/>
        </w:tabs>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张骏、齐新战未能按照承诺履行回购义务，张骏、齐新战应支付第一基金的款项为：</w:t>
      </w:r>
    </w:p>
    <w:p>
      <w:pPr>
        <w:keepNext w:val="0"/>
        <w:keepLines w:val="0"/>
        <w:widowControl w:val="0"/>
        <w:numPr>
          <w:ilvl w:val="0"/>
          <w:numId w:val="2"/>
        </w:numPr>
        <w:suppressLineNumbers w:val="0"/>
        <w:tabs>
          <w:tab w:val="left" w:pos="0"/>
        </w:tabs>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投资本金人民币750万元；</w:t>
      </w:r>
    </w:p>
    <w:p>
      <w:pPr>
        <w:keepNext w:val="0"/>
        <w:keepLines w:val="0"/>
        <w:widowControl w:val="0"/>
        <w:numPr>
          <w:ilvl w:val="0"/>
          <w:numId w:val="2"/>
        </w:numPr>
        <w:suppressLineNumbers w:val="0"/>
        <w:tabs>
          <w:tab w:val="left" w:pos="0"/>
        </w:tabs>
        <w:spacing w:before="0" w:beforeAutospacing="0" w:after="0" w:afterAutospacing="0" w:line="50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2017年11月至投资本金、年化收益全部付清之日止的投资收益，暂计至2021年6月4日为人民币3,40,623.88元（大写：人民币叁佰肆拾万零陆佰贰拾叁元捌角捌分）(详见5、利息计算表）；</w:t>
      </w:r>
    </w:p>
    <w:p>
      <w:pPr>
        <w:keepNext w:val="0"/>
        <w:keepLines w:val="0"/>
        <w:widowControl w:val="0"/>
        <w:suppressLineNumbers w:val="0"/>
        <w:tabs>
          <w:tab w:val="left" w:pos="0"/>
          <w:tab w:val="left" w:pos="312"/>
        </w:tabs>
        <w:spacing w:before="0" w:beforeAutospacing="0" w:after="0" w:afterAutospacing="0" w:line="50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截至2021年6月4日，张骏、齐新战应付款项总和：</w:t>
      </w:r>
    </w:p>
    <w:p>
      <w:pPr>
        <w:keepNext w:val="0"/>
        <w:keepLines w:val="0"/>
        <w:widowControl w:val="0"/>
        <w:suppressLineNumbers w:val="0"/>
        <w:tabs>
          <w:tab w:val="left" w:pos="0"/>
          <w:tab w:val="left" w:pos="312"/>
        </w:tabs>
        <w:spacing w:before="0" w:beforeAutospacing="0" w:after="0" w:afterAutospacing="0" w:line="50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人民币10，906，232.88元（大写：壹仟零玖拾万陆仟贰佰叄拾贰元捌角捌分）。</w:t>
      </w:r>
    </w:p>
    <w:p>
      <w:pPr>
        <w:keepNext w:val="0"/>
        <w:keepLines w:val="0"/>
        <w:widowControl w:val="0"/>
        <w:suppressLineNumbers w:val="0"/>
        <w:tabs>
          <w:tab w:val="left" w:pos="0"/>
          <w:tab w:val="left" w:pos="312"/>
        </w:tabs>
        <w:spacing w:before="0" w:beforeAutospacing="0" w:after="0" w:afterAutospacing="0" w:line="500" w:lineRule="exact"/>
        <w:ind w:left="0" w:right="0" w:firstLine="560" w:firstLineChars="200"/>
        <w:jc w:val="both"/>
        <w:rPr>
          <w:rFonts w:hint="eastAsia" w:ascii="仿宋" w:hAnsi="仿宋" w:eastAsia="仿宋" w:cs="仿宋"/>
          <w:kern w:val="2"/>
          <w:sz w:val="28"/>
          <w:szCs w:val="28"/>
          <w:lang w:val="en-US" w:eastAsia="zh-CN" w:bidi="ar"/>
        </w:rPr>
      </w:pPr>
    </w:p>
    <w:p>
      <w:pPr>
        <w:keepNext w:val="0"/>
        <w:keepLines w:val="0"/>
        <w:widowControl w:val="0"/>
        <w:numPr>
          <w:ilvl w:val="0"/>
          <w:numId w:val="3"/>
        </w:numPr>
        <w:suppressLineNumbers w:val="0"/>
        <w:tabs>
          <w:tab w:val="left" w:pos="0"/>
        </w:tabs>
        <w:spacing w:before="0" w:beforeAutospacing="0" w:after="0" w:afterAutospacing="0" w:line="500" w:lineRule="exact"/>
        <w:ind w:right="0" w:rightChars="0" w:firstLine="560" w:firstLineChars="200"/>
        <w:jc w:val="both"/>
        <w:rPr>
          <w:rFonts w:hint="eastAsia" w:ascii="仿宋" w:hAnsi="仿宋" w:eastAsia="仿宋" w:cs="仿宋"/>
          <w:kern w:val="0"/>
          <w:sz w:val="28"/>
          <w:szCs w:val="28"/>
          <w:lang w:val="en-US" w:eastAsia="zh-CN" w:bidi="ar"/>
        </w:rPr>
      </w:pPr>
      <w:r>
        <w:rPr>
          <w:rFonts w:hint="eastAsia" w:ascii="仿宋" w:hAnsi="仿宋" w:eastAsia="仿宋" w:cs="仿宋"/>
          <w:kern w:val="2"/>
          <w:sz w:val="28"/>
          <w:szCs w:val="28"/>
          <w:lang w:val="en-US" w:eastAsia="zh-CN" w:bidi="ar"/>
        </w:rPr>
        <w:t>江西国泰集团股份有限公司以人民币3,857,134元（大写：叁佰捌拾伍万柒仟壹佰叁拾肆元整）受让目标股权，张骏、齐新战承担上述款项支付之连带保证责任，保证期间为款项支付截止日（</w:t>
      </w:r>
      <w:r>
        <w:rPr>
          <w:rFonts w:hint="eastAsia" w:ascii="仿宋" w:hAnsi="仿宋" w:eastAsia="仿宋" w:cs="宋体"/>
          <w:color w:val="000000"/>
          <w:kern w:val="2"/>
          <w:sz w:val="28"/>
          <w:szCs w:val="28"/>
          <w:lang w:val="en-US" w:eastAsia="zh-CN" w:bidi="ar"/>
        </w:rPr>
        <w:t>2021年9月20日）</w:t>
      </w:r>
      <w:r>
        <w:rPr>
          <w:rFonts w:hint="eastAsia" w:ascii="仿宋" w:hAnsi="仿宋" w:eastAsia="仿宋" w:cs="仿宋"/>
          <w:kern w:val="2"/>
          <w:sz w:val="28"/>
          <w:szCs w:val="28"/>
          <w:lang w:val="en-US" w:eastAsia="zh-CN" w:bidi="ar"/>
        </w:rPr>
        <w:t>后2年</w:t>
      </w:r>
      <w:r>
        <w:rPr>
          <w:rFonts w:hint="eastAsia" w:ascii="仿宋" w:hAnsi="仿宋" w:eastAsia="仿宋" w:cs="仿宋"/>
          <w:kern w:val="0"/>
          <w:sz w:val="28"/>
          <w:szCs w:val="28"/>
          <w:lang w:val="en-US" w:eastAsia="zh-CN" w:bidi="ar"/>
        </w:rPr>
        <w:t>。</w:t>
      </w:r>
    </w:p>
    <w:p>
      <w:pPr>
        <w:keepNext w:val="0"/>
        <w:keepLines w:val="0"/>
        <w:widowControl w:val="0"/>
        <w:numPr>
          <w:ilvl w:val="0"/>
          <w:numId w:val="0"/>
        </w:numPr>
        <w:suppressLineNumbers w:val="0"/>
        <w:tabs>
          <w:tab w:val="left" w:pos="0"/>
        </w:tabs>
        <w:spacing w:before="0" w:beforeAutospacing="0" w:after="0" w:afterAutospacing="0" w:line="500" w:lineRule="exact"/>
        <w:ind w:right="0" w:rightChars="0"/>
        <w:jc w:val="both"/>
        <w:rPr>
          <w:rFonts w:hint="eastAsia" w:ascii="仿宋" w:hAnsi="仿宋" w:eastAsia="仿宋" w:cs="仿宋"/>
          <w:kern w:val="0"/>
          <w:sz w:val="28"/>
          <w:szCs w:val="28"/>
          <w:lang w:val="en-US" w:eastAsia="zh-CN" w:bidi="ar"/>
        </w:rPr>
      </w:pPr>
    </w:p>
    <w:p>
      <w:pPr>
        <w:keepNext w:val="0"/>
        <w:keepLines w:val="0"/>
        <w:widowControl w:val="0"/>
        <w:numPr>
          <w:ilvl w:val="0"/>
          <w:numId w:val="0"/>
        </w:numPr>
        <w:suppressLineNumbers w:val="0"/>
        <w:tabs>
          <w:tab w:val="left" w:pos="0"/>
        </w:tabs>
        <w:spacing w:before="0" w:beforeAutospacing="0" w:after="0" w:afterAutospacing="0" w:line="500" w:lineRule="exact"/>
        <w:ind w:right="0" w:rightChars="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3、2021年6月3日，江西国泰集团股份有限公司向第一基金指定账户支付目标股权转让款人民币3,857,134元（大写：叁佰捌拾伍万柒仟壹佰叁拾肆元整）。</w:t>
      </w:r>
    </w:p>
    <w:p>
      <w:pPr>
        <w:keepNext w:val="0"/>
        <w:keepLines w:val="0"/>
        <w:widowControl w:val="0"/>
        <w:numPr>
          <w:ilvl w:val="0"/>
          <w:numId w:val="0"/>
        </w:numPr>
        <w:suppressLineNumbers w:val="0"/>
        <w:tabs>
          <w:tab w:val="left" w:pos="0"/>
        </w:tabs>
        <w:spacing w:before="0" w:beforeAutospacing="0" w:after="0" w:afterAutospacing="0" w:line="500" w:lineRule="exact"/>
        <w:ind w:right="0" w:rightChars="0"/>
        <w:jc w:val="both"/>
        <w:rPr>
          <w:rFonts w:hint="eastAsia" w:ascii="仿宋" w:hAnsi="仿宋" w:eastAsia="仿宋" w:cs="仿宋"/>
          <w:kern w:val="2"/>
          <w:sz w:val="28"/>
          <w:szCs w:val="28"/>
          <w:lang w:val="en-US" w:eastAsia="zh-CN" w:bidi="ar"/>
        </w:rPr>
      </w:pPr>
    </w:p>
    <w:p>
      <w:pPr>
        <w:keepNext w:val="0"/>
        <w:keepLines w:val="0"/>
        <w:widowControl w:val="0"/>
        <w:numPr>
          <w:ilvl w:val="0"/>
          <w:numId w:val="0"/>
        </w:numPr>
        <w:suppressLineNumbers w:val="0"/>
        <w:tabs>
          <w:tab w:val="left" w:pos="0"/>
        </w:tabs>
        <w:spacing w:before="0" w:beforeAutospacing="0" w:after="0" w:afterAutospacing="0" w:line="500" w:lineRule="exact"/>
        <w:ind w:right="0" w:rightChars="0" w:firstLine="560" w:firstLineChars="200"/>
        <w:jc w:val="both"/>
        <w:rPr>
          <w:rFonts w:hint="eastAsia" w:ascii="仿宋" w:hAnsi="仿宋" w:eastAsia="仿宋" w:cs="仿宋"/>
          <w:kern w:val="0"/>
          <w:sz w:val="28"/>
          <w:szCs w:val="28"/>
          <w:lang w:val="en-US" w:eastAsia="zh-CN" w:bidi="ar"/>
        </w:rPr>
      </w:pPr>
      <w:r>
        <w:rPr>
          <w:rFonts w:hint="eastAsia" w:ascii="仿宋" w:hAnsi="仿宋" w:eastAsia="仿宋" w:cs="仿宋"/>
          <w:kern w:val="2"/>
          <w:sz w:val="28"/>
          <w:szCs w:val="28"/>
          <w:lang w:val="en-US" w:eastAsia="zh-CN" w:bidi="ar"/>
        </w:rPr>
        <w:t>4、目标股权转让价款与张骏、齐新战应付款项之间存在差额，根据股权转让交易情况，截至2021年6月4日，目标股权转让差额为人民币</w:t>
      </w:r>
      <w:r>
        <w:rPr>
          <w:rFonts w:hint="eastAsia" w:ascii="仿宋" w:hAnsi="仿宋" w:eastAsia="仿宋" w:cs="仿宋"/>
          <w:color w:val="000000"/>
          <w:kern w:val="0"/>
          <w:sz w:val="28"/>
          <w:szCs w:val="28"/>
          <w:lang w:val="en-US" w:eastAsia="zh-CN" w:bidi="ar"/>
        </w:rPr>
        <w:t xml:space="preserve">7,049,098.88 </w:t>
      </w:r>
      <w:r>
        <w:rPr>
          <w:rFonts w:hint="eastAsia" w:ascii="仿宋" w:hAnsi="仿宋" w:eastAsia="仿宋" w:cs="仿宋"/>
          <w:kern w:val="2"/>
          <w:sz w:val="28"/>
          <w:szCs w:val="28"/>
          <w:lang w:val="en-US" w:eastAsia="zh-CN" w:bidi="ar"/>
        </w:rPr>
        <w:t>元</w:t>
      </w:r>
      <w:r>
        <w:rPr>
          <w:rFonts w:hint="eastAsia" w:ascii="仿宋" w:hAnsi="仿宋" w:eastAsia="仿宋" w:cs="仿宋"/>
          <w:kern w:val="0"/>
          <w:sz w:val="28"/>
          <w:szCs w:val="28"/>
          <w:lang w:val="en-US" w:eastAsia="zh-CN" w:bidi="ar"/>
        </w:rPr>
        <w:t>（大写：柒佰零肆万玖仟零玖拾捌元捌角捌分）</w:t>
      </w:r>
      <w:r>
        <w:rPr>
          <w:rFonts w:hint="eastAsia" w:ascii="仿宋" w:hAnsi="仿宋" w:eastAsia="仿宋" w:cs="仿宋"/>
          <w:kern w:val="2"/>
          <w:sz w:val="28"/>
          <w:szCs w:val="28"/>
          <w:lang w:val="en-US" w:eastAsia="zh-CN" w:bidi="ar"/>
        </w:rPr>
        <w:t>（目标股权转让差额=张骏、齐新战应付款项总和-目标股权转让价款，即</w:t>
      </w:r>
      <w:r>
        <w:rPr>
          <w:rFonts w:hint="eastAsia" w:ascii="仿宋" w:hAnsi="仿宋" w:eastAsia="仿宋" w:cs="仿宋"/>
          <w:color w:val="000000"/>
          <w:kern w:val="0"/>
          <w:sz w:val="28"/>
          <w:szCs w:val="28"/>
          <w:lang w:val="en-US" w:eastAsia="zh-CN" w:bidi="ar"/>
        </w:rPr>
        <w:t>7,049,098.88</w:t>
      </w:r>
      <w:r>
        <w:rPr>
          <w:rFonts w:hint="eastAsia" w:ascii="仿宋" w:hAnsi="仿宋" w:eastAsia="仿宋" w:cs="仿宋"/>
          <w:kern w:val="2"/>
          <w:sz w:val="28"/>
          <w:szCs w:val="28"/>
          <w:lang w:val="en-US" w:eastAsia="zh-CN" w:bidi="ar"/>
        </w:rPr>
        <w:t>=10，906，232.88-3,857,134）</w:t>
      </w:r>
      <w:r>
        <w:rPr>
          <w:rFonts w:hint="eastAsia" w:ascii="仿宋" w:hAnsi="仿宋" w:eastAsia="仿宋" w:cs="仿宋"/>
          <w:kern w:val="0"/>
          <w:sz w:val="28"/>
          <w:szCs w:val="28"/>
          <w:lang w:val="en-US" w:eastAsia="zh-CN" w:bidi="ar"/>
        </w:rPr>
        <w:t>。</w:t>
      </w:r>
    </w:p>
    <w:p>
      <w:pPr>
        <w:keepNext w:val="0"/>
        <w:keepLines w:val="0"/>
        <w:widowControl w:val="0"/>
        <w:numPr>
          <w:ilvl w:val="0"/>
          <w:numId w:val="0"/>
        </w:numPr>
        <w:suppressLineNumbers w:val="0"/>
        <w:tabs>
          <w:tab w:val="left" w:pos="0"/>
        </w:tabs>
        <w:spacing w:before="0" w:beforeAutospacing="0" w:after="0" w:afterAutospacing="0" w:line="500" w:lineRule="exact"/>
        <w:ind w:right="0" w:rightChars="0" w:firstLine="560" w:firstLineChars="200"/>
        <w:jc w:val="both"/>
        <w:rPr>
          <w:rFonts w:hint="eastAsia" w:ascii="仿宋" w:hAnsi="仿宋" w:eastAsia="仿宋" w:cs="仿宋"/>
          <w:kern w:val="0"/>
          <w:sz w:val="28"/>
          <w:szCs w:val="28"/>
          <w:lang w:val="en-US" w:eastAsia="zh-CN" w:bidi="ar"/>
        </w:rPr>
      </w:pPr>
    </w:p>
    <w:p>
      <w:pPr>
        <w:keepNext w:val="0"/>
        <w:keepLines w:val="0"/>
        <w:widowControl w:val="0"/>
        <w:numPr>
          <w:ilvl w:val="0"/>
          <w:numId w:val="0"/>
        </w:numPr>
        <w:suppressLineNumbers w:val="0"/>
        <w:tabs>
          <w:tab w:val="left" w:pos="0"/>
        </w:tabs>
        <w:spacing w:before="0" w:beforeAutospacing="0" w:after="0" w:afterAutospacing="0" w:line="500" w:lineRule="exact"/>
        <w:ind w:right="0" w:rightChars="0" w:firstLine="560" w:firstLineChars="200"/>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5、具体计算如下：</w:t>
      </w:r>
    </w:p>
    <w:p>
      <w:pPr>
        <w:keepNext w:val="0"/>
        <w:keepLines w:val="0"/>
        <w:widowControl w:val="0"/>
        <w:numPr>
          <w:ilvl w:val="0"/>
          <w:numId w:val="0"/>
        </w:numPr>
        <w:suppressLineNumbers w:val="0"/>
        <w:tabs>
          <w:tab w:val="left" w:pos="0"/>
        </w:tabs>
        <w:spacing w:before="0" w:beforeAutospacing="0" w:after="0" w:afterAutospacing="0" w:line="500" w:lineRule="exact"/>
        <w:ind w:right="0" w:rightChars="0" w:firstLine="0" w:firstLineChars="0"/>
        <w:jc w:val="both"/>
        <w:rPr>
          <w:rFonts w:hint="eastAsia" w:ascii="仿宋" w:hAnsi="仿宋" w:eastAsia="仿宋" w:cs="仿宋"/>
          <w:kern w:val="0"/>
          <w:sz w:val="28"/>
          <w:szCs w:val="28"/>
          <w:lang w:val="en-US" w:eastAsia="zh-CN" w:bidi="ar"/>
        </w:rPr>
      </w:pPr>
    </w:p>
    <w:p>
      <w:pPr>
        <w:keepNext w:val="0"/>
        <w:keepLines w:val="0"/>
        <w:widowControl w:val="0"/>
        <w:numPr>
          <w:ilvl w:val="0"/>
          <w:numId w:val="0"/>
        </w:numPr>
        <w:suppressLineNumbers w:val="0"/>
        <w:tabs>
          <w:tab w:val="left" w:pos="0"/>
        </w:tabs>
        <w:spacing w:before="0" w:beforeAutospacing="0" w:after="0" w:afterAutospacing="0" w:line="500" w:lineRule="exact"/>
        <w:ind w:leftChars="200" w:right="0" w:rightChars="0"/>
        <w:jc w:val="both"/>
        <w:rPr>
          <w:rFonts w:hint="default"/>
          <w:lang w:val="en-US" w:eastAsia="zh-CN"/>
        </w:rPr>
      </w:pPr>
      <w:r>
        <w:rPr>
          <w:rFonts w:hint="default"/>
          <w:lang w:val="en-US" w:eastAsia="zh-CN"/>
        </w:rPr>
        <w:drawing>
          <wp:anchor distT="0" distB="0" distL="114300" distR="114300" simplePos="0" relativeHeight="251659264" behindDoc="1" locked="0" layoutInCell="1" allowOverlap="1">
            <wp:simplePos x="0" y="0"/>
            <wp:positionH relativeFrom="column">
              <wp:posOffset>-428625</wp:posOffset>
            </wp:positionH>
            <wp:positionV relativeFrom="paragraph">
              <wp:posOffset>99060</wp:posOffset>
            </wp:positionV>
            <wp:extent cx="6316980" cy="3990975"/>
            <wp:effectExtent l="0" t="0" r="7620" b="9525"/>
            <wp:wrapNone/>
            <wp:docPr id="2" name="图片 2" descr="162278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2782532"/>
                    <pic:cNvPicPr>
                      <a:picLocks noChangeAspect="1"/>
                    </pic:cNvPicPr>
                  </pic:nvPicPr>
                  <pic:blipFill>
                    <a:blip r:embed="rId5"/>
                    <a:stretch>
                      <a:fillRect/>
                    </a:stretch>
                  </pic:blipFill>
                  <pic:spPr>
                    <a:xfrm>
                      <a:off x="0" y="0"/>
                      <a:ext cx="6316980" cy="3990975"/>
                    </a:xfrm>
                    <a:prstGeom prst="rect">
                      <a:avLst/>
                    </a:prstGeom>
                  </pic:spPr>
                </pic:pic>
              </a:graphicData>
            </a:graphic>
          </wp:anchor>
        </w:drawing>
      </w:r>
    </w:p>
    <w:p/>
    <w:p/>
    <w:p>
      <w:pPr>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01647"/>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A2047"/>
    <w:multiLevelType w:val="singleLevel"/>
    <w:tmpl w:val="90BA2047"/>
    <w:lvl w:ilvl="0" w:tentative="0">
      <w:start w:val="2"/>
      <w:numFmt w:val="decimal"/>
      <w:suff w:val="nothing"/>
      <w:lvlText w:val="%1、"/>
      <w:lvlJc w:val="left"/>
    </w:lvl>
  </w:abstractNum>
  <w:abstractNum w:abstractNumId="1">
    <w:nsid w:val="44F190D2"/>
    <w:multiLevelType w:val="singleLevel"/>
    <w:tmpl w:val="44F190D2"/>
    <w:lvl w:ilvl="0" w:tentative="0">
      <w:start w:val="1"/>
      <w:numFmt w:val="chineseCounting"/>
      <w:suff w:val="nothing"/>
      <w:lvlText w:val="%1、"/>
      <w:lvlJc w:val="left"/>
      <w:rPr>
        <w:rFonts w:hint="eastAsia"/>
      </w:rPr>
    </w:lvl>
  </w:abstractNum>
  <w:abstractNum w:abstractNumId="2">
    <w:nsid w:val="7F6BB2EA"/>
    <w:multiLevelType w:val="multilevel"/>
    <w:tmpl w:val="7F6BB2EA"/>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C9"/>
    <w:rsid w:val="00012F48"/>
    <w:rsid w:val="000324B3"/>
    <w:rsid w:val="0004619E"/>
    <w:rsid w:val="00053F7D"/>
    <w:rsid w:val="00063159"/>
    <w:rsid w:val="000633E1"/>
    <w:rsid w:val="000637B5"/>
    <w:rsid w:val="000672C8"/>
    <w:rsid w:val="00067F13"/>
    <w:rsid w:val="0007270A"/>
    <w:rsid w:val="000825F4"/>
    <w:rsid w:val="0009353C"/>
    <w:rsid w:val="00093F7A"/>
    <w:rsid w:val="000957B2"/>
    <w:rsid w:val="000A451F"/>
    <w:rsid w:val="000B03CC"/>
    <w:rsid w:val="000B4B65"/>
    <w:rsid w:val="000B5293"/>
    <w:rsid w:val="000B73C6"/>
    <w:rsid w:val="000C1D98"/>
    <w:rsid w:val="000D545A"/>
    <w:rsid w:val="000E26A6"/>
    <w:rsid w:val="000E42C2"/>
    <w:rsid w:val="00131E46"/>
    <w:rsid w:val="00141BD7"/>
    <w:rsid w:val="0014735D"/>
    <w:rsid w:val="00147A07"/>
    <w:rsid w:val="00154DB7"/>
    <w:rsid w:val="00157C60"/>
    <w:rsid w:val="001621D8"/>
    <w:rsid w:val="0016232A"/>
    <w:rsid w:val="00163904"/>
    <w:rsid w:val="00167ACB"/>
    <w:rsid w:val="00182FE3"/>
    <w:rsid w:val="001937BD"/>
    <w:rsid w:val="001B13D2"/>
    <w:rsid w:val="001B1E32"/>
    <w:rsid w:val="001B57D6"/>
    <w:rsid w:val="001B7894"/>
    <w:rsid w:val="001C06EF"/>
    <w:rsid w:val="001C4606"/>
    <w:rsid w:val="001E6F40"/>
    <w:rsid w:val="001E76E0"/>
    <w:rsid w:val="001F051C"/>
    <w:rsid w:val="001F1D06"/>
    <w:rsid w:val="00205B67"/>
    <w:rsid w:val="00210B6D"/>
    <w:rsid w:val="00211E97"/>
    <w:rsid w:val="00213C9B"/>
    <w:rsid w:val="002234C3"/>
    <w:rsid w:val="00231EBE"/>
    <w:rsid w:val="002427E2"/>
    <w:rsid w:val="00271A4B"/>
    <w:rsid w:val="00274FF9"/>
    <w:rsid w:val="00297782"/>
    <w:rsid w:val="002A3215"/>
    <w:rsid w:val="002D1607"/>
    <w:rsid w:val="002F3F16"/>
    <w:rsid w:val="003040A1"/>
    <w:rsid w:val="00305CFD"/>
    <w:rsid w:val="003107A1"/>
    <w:rsid w:val="00316FFD"/>
    <w:rsid w:val="00326E8E"/>
    <w:rsid w:val="00331DE3"/>
    <w:rsid w:val="0033203D"/>
    <w:rsid w:val="003408D2"/>
    <w:rsid w:val="00355C4C"/>
    <w:rsid w:val="00360A23"/>
    <w:rsid w:val="003743BD"/>
    <w:rsid w:val="00375EEB"/>
    <w:rsid w:val="003824BC"/>
    <w:rsid w:val="00386944"/>
    <w:rsid w:val="00393299"/>
    <w:rsid w:val="00397613"/>
    <w:rsid w:val="003A5E16"/>
    <w:rsid w:val="003A7478"/>
    <w:rsid w:val="003B241E"/>
    <w:rsid w:val="003C358A"/>
    <w:rsid w:val="003C7B46"/>
    <w:rsid w:val="003D5A28"/>
    <w:rsid w:val="003D71E5"/>
    <w:rsid w:val="003E2E85"/>
    <w:rsid w:val="003E390A"/>
    <w:rsid w:val="004114D6"/>
    <w:rsid w:val="00415D06"/>
    <w:rsid w:val="00427A16"/>
    <w:rsid w:val="00445B55"/>
    <w:rsid w:val="00451FD5"/>
    <w:rsid w:val="00452F8A"/>
    <w:rsid w:val="004532F1"/>
    <w:rsid w:val="00464173"/>
    <w:rsid w:val="00472B7D"/>
    <w:rsid w:val="00477038"/>
    <w:rsid w:val="0049052A"/>
    <w:rsid w:val="0049072F"/>
    <w:rsid w:val="00493E18"/>
    <w:rsid w:val="00495E6D"/>
    <w:rsid w:val="004A21F7"/>
    <w:rsid w:val="004A584D"/>
    <w:rsid w:val="004A5DFA"/>
    <w:rsid w:val="004A7CE2"/>
    <w:rsid w:val="004B17F6"/>
    <w:rsid w:val="004B1E77"/>
    <w:rsid w:val="004C2F5F"/>
    <w:rsid w:val="004C39B9"/>
    <w:rsid w:val="004D6E50"/>
    <w:rsid w:val="004E2034"/>
    <w:rsid w:val="004E66B7"/>
    <w:rsid w:val="004E6CF8"/>
    <w:rsid w:val="004F2271"/>
    <w:rsid w:val="004F35A5"/>
    <w:rsid w:val="00500D55"/>
    <w:rsid w:val="0051104E"/>
    <w:rsid w:val="00534915"/>
    <w:rsid w:val="0053675B"/>
    <w:rsid w:val="005445A7"/>
    <w:rsid w:val="0055015F"/>
    <w:rsid w:val="00553454"/>
    <w:rsid w:val="005558DC"/>
    <w:rsid w:val="005578B6"/>
    <w:rsid w:val="00560D1F"/>
    <w:rsid w:val="00570088"/>
    <w:rsid w:val="005718AB"/>
    <w:rsid w:val="00572EFB"/>
    <w:rsid w:val="00591E99"/>
    <w:rsid w:val="00593C13"/>
    <w:rsid w:val="0059517B"/>
    <w:rsid w:val="005B13A6"/>
    <w:rsid w:val="005B4BE2"/>
    <w:rsid w:val="005C400A"/>
    <w:rsid w:val="005D624A"/>
    <w:rsid w:val="005E2CF5"/>
    <w:rsid w:val="005E6DE8"/>
    <w:rsid w:val="005F2232"/>
    <w:rsid w:val="006007EF"/>
    <w:rsid w:val="00604156"/>
    <w:rsid w:val="00626E8A"/>
    <w:rsid w:val="00627771"/>
    <w:rsid w:val="0064691F"/>
    <w:rsid w:val="00650155"/>
    <w:rsid w:val="00650CF0"/>
    <w:rsid w:val="00650ED0"/>
    <w:rsid w:val="006510EF"/>
    <w:rsid w:val="006627D5"/>
    <w:rsid w:val="006638D1"/>
    <w:rsid w:val="00663CE4"/>
    <w:rsid w:val="00677FB0"/>
    <w:rsid w:val="0069045D"/>
    <w:rsid w:val="00690C98"/>
    <w:rsid w:val="006923FE"/>
    <w:rsid w:val="00694A82"/>
    <w:rsid w:val="006A078C"/>
    <w:rsid w:val="006A5FC3"/>
    <w:rsid w:val="006B0F97"/>
    <w:rsid w:val="006B1BE2"/>
    <w:rsid w:val="006C273C"/>
    <w:rsid w:val="006C3074"/>
    <w:rsid w:val="006C357B"/>
    <w:rsid w:val="006E0C6F"/>
    <w:rsid w:val="006E29B1"/>
    <w:rsid w:val="006E3E3D"/>
    <w:rsid w:val="006E6449"/>
    <w:rsid w:val="00700DA8"/>
    <w:rsid w:val="00702AA1"/>
    <w:rsid w:val="00704A07"/>
    <w:rsid w:val="00705574"/>
    <w:rsid w:val="00705E26"/>
    <w:rsid w:val="007151D4"/>
    <w:rsid w:val="007167A1"/>
    <w:rsid w:val="00716AD3"/>
    <w:rsid w:val="00720F6A"/>
    <w:rsid w:val="00732F2E"/>
    <w:rsid w:val="007412B5"/>
    <w:rsid w:val="00744370"/>
    <w:rsid w:val="00750913"/>
    <w:rsid w:val="00757AC0"/>
    <w:rsid w:val="0077274B"/>
    <w:rsid w:val="007810A3"/>
    <w:rsid w:val="00783E23"/>
    <w:rsid w:val="00791687"/>
    <w:rsid w:val="0079180A"/>
    <w:rsid w:val="007925A2"/>
    <w:rsid w:val="007A2B46"/>
    <w:rsid w:val="007A2B77"/>
    <w:rsid w:val="007B0AB5"/>
    <w:rsid w:val="007B1D8C"/>
    <w:rsid w:val="007B738B"/>
    <w:rsid w:val="007C40F4"/>
    <w:rsid w:val="007D0EAB"/>
    <w:rsid w:val="007D7B98"/>
    <w:rsid w:val="007E1FDB"/>
    <w:rsid w:val="007E4934"/>
    <w:rsid w:val="007F2E79"/>
    <w:rsid w:val="007F4146"/>
    <w:rsid w:val="00800AA1"/>
    <w:rsid w:val="008038EA"/>
    <w:rsid w:val="0083161C"/>
    <w:rsid w:val="00831639"/>
    <w:rsid w:val="00832477"/>
    <w:rsid w:val="00840627"/>
    <w:rsid w:val="0084065B"/>
    <w:rsid w:val="008451C2"/>
    <w:rsid w:val="00845FE7"/>
    <w:rsid w:val="008560D8"/>
    <w:rsid w:val="00860D12"/>
    <w:rsid w:val="00866EC7"/>
    <w:rsid w:val="00867719"/>
    <w:rsid w:val="00873931"/>
    <w:rsid w:val="008918AB"/>
    <w:rsid w:val="0089479F"/>
    <w:rsid w:val="008A4EE4"/>
    <w:rsid w:val="008C1CB8"/>
    <w:rsid w:val="008C27E5"/>
    <w:rsid w:val="008C3606"/>
    <w:rsid w:val="008C5125"/>
    <w:rsid w:val="008C77D3"/>
    <w:rsid w:val="008D22BD"/>
    <w:rsid w:val="008D2F0A"/>
    <w:rsid w:val="008D3F6E"/>
    <w:rsid w:val="008D5767"/>
    <w:rsid w:val="008D734E"/>
    <w:rsid w:val="008E5F07"/>
    <w:rsid w:val="00913B8F"/>
    <w:rsid w:val="00914881"/>
    <w:rsid w:val="009244C4"/>
    <w:rsid w:val="0092485C"/>
    <w:rsid w:val="00924B90"/>
    <w:rsid w:val="00943ACD"/>
    <w:rsid w:val="00943BCC"/>
    <w:rsid w:val="0096502C"/>
    <w:rsid w:val="00967755"/>
    <w:rsid w:val="0097247D"/>
    <w:rsid w:val="00974D48"/>
    <w:rsid w:val="0098052D"/>
    <w:rsid w:val="00981F9D"/>
    <w:rsid w:val="009849B3"/>
    <w:rsid w:val="0098513F"/>
    <w:rsid w:val="009A03A8"/>
    <w:rsid w:val="009A3C97"/>
    <w:rsid w:val="009B01A0"/>
    <w:rsid w:val="009B1597"/>
    <w:rsid w:val="009C5746"/>
    <w:rsid w:val="009E3375"/>
    <w:rsid w:val="009E71FE"/>
    <w:rsid w:val="009F2AF7"/>
    <w:rsid w:val="009F69DC"/>
    <w:rsid w:val="009F7CE5"/>
    <w:rsid w:val="00A215B0"/>
    <w:rsid w:val="00A24C03"/>
    <w:rsid w:val="00A25BFD"/>
    <w:rsid w:val="00A339CD"/>
    <w:rsid w:val="00A343D9"/>
    <w:rsid w:val="00A462B8"/>
    <w:rsid w:val="00A73336"/>
    <w:rsid w:val="00A7684F"/>
    <w:rsid w:val="00A90D51"/>
    <w:rsid w:val="00A92751"/>
    <w:rsid w:val="00A94D73"/>
    <w:rsid w:val="00AA03B3"/>
    <w:rsid w:val="00AA0C91"/>
    <w:rsid w:val="00AA72A8"/>
    <w:rsid w:val="00AB0971"/>
    <w:rsid w:val="00AB34A8"/>
    <w:rsid w:val="00AB7038"/>
    <w:rsid w:val="00AF291A"/>
    <w:rsid w:val="00AF49E9"/>
    <w:rsid w:val="00AF4AF2"/>
    <w:rsid w:val="00B00862"/>
    <w:rsid w:val="00B05252"/>
    <w:rsid w:val="00B1453A"/>
    <w:rsid w:val="00B44ECB"/>
    <w:rsid w:val="00B45376"/>
    <w:rsid w:val="00B46206"/>
    <w:rsid w:val="00B467FC"/>
    <w:rsid w:val="00B52085"/>
    <w:rsid w:val="00B5217D"/>
    <w:rsid w:val="00B534CD"/>
    <w:rsid w:val="00B5369C"/>
    <w:rsid w:val="00B651A2"/>
    <w:rsid w:val="00B67332"/>
    <w:rsid w:val="00B83EA3"/>
    <w:rsid w:val="00B910C1"/>
    <w:rsid w:val="00B9238B"/>
    <w:rsid w:val="00B94B2D"/>
    <w:rsid w:val="00B95FB0"/>
    <w:rsid w:val="00BA3611"/>
    <w:rsid w:val="00BB32DD"/>
    <w:rsid w:val="00BC3044"/>
    <w:rsid w:val="00BC3725"/>
    <w:rsid w:val="00BC7D1D"/>
    <w:rsid w:val="00BD3670"/>
    <w:rsid w:val="00BD4AE6"/>
    <w:rsid w:val="00BF5C7F"/>
    <w:rsid w:val="00BF6CEA"/>
    <w:rsid w:val="00C141BE"/>
    <w:rsid w:val="00C20EAD"/>
    <w:rsid w:val="00C213C8"/>
    <w:rsid w:val="00C23B52"/>
    <w:rsid w:val="00C3220F"/>
    <w:rsid w:val="00C327FD"/>
    <w:rsid w:val="00C414AA"/>
    <w:rsid w:val="00C5419B"/>
    <w:rsid w:val="00C543BE"/>
    <w:rsid w:val="00C548A6"/>
    <w:rsid w:val="00C56DBC"/>
    <w:rsid w:val="00C577E3"/>
    <w:rsid w:val="00C61AC9"/>
    <w:rsid w:val="00C74927"/>
    <w:rsid w:val="00CA0BC9"/>
    <w:rsid w:val="00CB1085"/>
    <w:rsid w:val="00CB1127"/>
    <w:rsid w:val="00CB1AF1"/>
    <w:rsid w:val="00CC09C8"/>
    <w:rsid w:val="00CC1B05"/>
    <w:rsid w:val="00CC2BA0"/>
    <w:rsid w:val="00CC5A57"/>
    <w:rsid w:val="00CD0108"/>
    <w:rsid w:val="00CD78EA"/>
    <w:rsid w:val="00CE6443"/>
    <w:rsid w:val="00CE6F9F"/>
    <w:rsid w:val="00CF577A"/>
    <w:rsid w:val="00D00247"/>
    <w:rsid w:val="00D029E6"/>
    <w:rsid w:val="00D05AAA"/>
    <w:rsid w:val="00D34BE1"/>
    <w:rsid w:val="00D44BDE"/>
    <w:rsid w:val="00D4669B"/>
    <w:rsid w:val="00D5747D"/>
    <w:rsid w:val="00D63BC4"/>
    <w:rsid w:val="00D80AEE"/>
    <w:rsid w:val="00D87487"/>
    <w:rsid w:val="00D944A4"/>
    <w:rsid w:val="00DA41C3"/>
    <w:rsid w:val="00DA6142"/>
    <w:rsid w:val="00DA7A15"/>
    <w:rsid w:val="00DB6FA2"/>
    <w:rsid w:val="00DD452F"/>
    <w:rsid w:val="00DE0D83"/>
    <w:rsid w:val="00DE5EFB"/>
    <w:rsid w:val="00DF538F"/>
    <w:rsid w:val="00DF6B4B"/>
    <w:rsid w:val="00DF7E85"/>
    <w:rsid w:val="00E044E2"/>
    <w:rsid w:val="00E107D0"/>
    <w:rsid w:val="00E1173C"/>
    <w:rsid w:val="00E12B0E"/>
    <w:rsid w:val="00E201C9"/>
    <w:rsid w:val="00E20AB0"/>
    <w:rsid w:val="00E26D8C"/>
    <w:rsid w:val="00E30B38"/>
    <w:rsid w:val="00E420A0"/>
    <w:rsid w:val="00E45771"/>
    <w:rsid w:val="00E53725"/>
    <w:rsid w:val="00E53798"/>
    <w:rsid w:val="00E53FD2"/>
    <w:rsid w:val="00E61B9F"/>
    <w:rsid w:val="00E701C4"/>
    <w:rsid w:val="00E75C35"/>
    <w:rsid w:val="00E774EB"/>
    <w:rsid w:val="00E818B6"/>
    <w:rsid w:val="00E85C55"/>
    <w:rsid w:val="00E87DD4"/>
    <w:rsid w:val="00E938E7"/>
    <w:rsid w:val="00E9770B"/>
    <w:rsid w:val="00EB73C1"/>
    <w:rsid w:val="00ED42EB"/>
    <w:rsid w:val="00ED45CD"/>
    <w:rsid w:val="00EE51ED"/>
    <w:rsid w:val="00EE6055"/>
    <w:rsid w:val="00EF4181"/>
    <w:rsid w:val="00F03C7A"/>
    <w:rsid w:val="00F14B48"/>
    <w:rsid w:val="00F2455A"/>
    <w:rsid w:val="00F301F0"/>
    <w:rsid w:val="00F36C20"/>
    <w:rsid w:val="00F50CC1"/>
    <w:rsid w:val="00F75070"/>
    <w:rsid w:val="00F76863"/>
    <w:rsid w:val="00F866FB"/>
    <w:rsid w:val="00F9081D"/>
    <w:rsid w:val="00F97915"/>
    <w:rsid w:val="00FA2CE2"/>
    <w:rsid w:val="00FB3856"/>
    <w:rsid w:val="00FB634C"/>
    <w:rsid w:val="00FC5C66"/>
    <w:rsid w:val="00FC6C70"/>
    <w:rsid w:val="00FD55C0"/>
    <w:rsid w:val="00FF0AB5"/>
    <w:rsid w:val="00FF0D19"/>
    <w:rsid w:val="00FF33C9"/>
    <w:rsid w:val="00FF7F38"/>
    <w:rsid w:val="027D1733"/>
    <w:rsid w:val="044A1EDC"/>
    <w:rsid w:val="07305B85"/>
    <w:rsid w:val="0FA71CA5"/>
    <w:rsid w:val="10546C93"/>
    <w:rsid w:val="143D52AB"/>
    <w:rsid w:val="14870E4F"/>
    <w:rsid w:val="218F479D"/>
    <w:rsid w:val="233B13D8"/>
    <w:rsid w:val="266F0546"/>
    <w:rsid w:val="2E6C04F8"/>
    <w:rsid w:val="2EB71CFF"/>
    <w:rsid w:val="30167DDD"/>
    <w:rsid w:val="31BD4CB5"/>
    <w:rsid w:val="35D66E41"/>
    <w:rsid w:val="37E54D9F"/>
    <w:rsid w:val="42844B12"/>
    <w:rsid w:val="44757F42"/>
    <w:rsid w:val="45FA3987"/>
    <w:rsid w:val="4C4F4F6B"/>
    <w:rsid w:val="4E8E6BFB"/>
    <w:rsid w:val="5006359D"/>
    <w:rsid w:val="512E1E90"/>
    <w:rsid w:val="557D75E6"/>
    <w:rsid w:val="5C712497"/>
    <w:rsid w:val="5F386AF7"/>
    <w:rsid w:val="5FAB4B6E"/>
    <w:rsid w:val="6437350A"/>
    <w:rsid w:val="6AAF4BC1"/>
    <w:rsid w:val="6FF4465A"/>
    <w:rsid w:val="70687D27"/>
    <w:rsid w:val="70D47F40"/>
    <w:rsid w:val="74A33B20"/>
    <w:rsid w:val="75527660"/>
    <w:rsid w:val="7604764D"/>
    <w:rsid w:val="79CE30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23"/>
    <w:semiHidden/>
    <w:unhideWhenUsed/>
    <w:qFormat/>
    <w:uiPriority w:val="99"/>
    <w:rPr>
      <w:b/>
      <w:bCs/>
    </w:rPr>
  </w:style>
  <w:style w:type="character" w:styleId="9">
    <w:name w:val="Strong"/>
    <w:basedOn w:val="8"/>
    <w:qFormat/>
    <w:uiPriority w:val="22"/>
    <w:rPr>
      <w:b/>
    </w:rPr>
  </w:style>
  <w:style w:type="character" w:styleId="10">
    <w:name w:val="FollowedHyperlink"/>
    <w:basedOn w:val="8"/>
    <w:semiHidden/>
    <w:unhideWhenUsed/>
    <w:qFormat/>
    <w:uiPriority w:val="99"/>
    <w:rPr>
      <w:color w:val="337AB7"/>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337AB7"/>
      <w:u w:val="none"/>
    </w:rPr>
  </w:style>
  <w:style w:type="character" w:styleId="13">
    <w:name w:val="HTML Code"/>
    <w:basedOn w:val="8"/>
    <w:semiHidden/>
    <w:unhideWhenUsed/>
    <w:qFormat/>
    <w:uiPriority w:val="99"/>
    <w:rPr>
      <w:rFonts w:hint="default" w:ascii="Consolas" w:hAnsi="Consolas" w:eastAsia="Consolas" w:cs="Consolas"/>
      <w:color w:val="C7254E"/>
      <w:sz w:val="21"/>
      <w:szCs w:val="21"/>
      <w:shd w:val="clear" w:color="auto" w:fill="F9F2F4"/>
    </w:rPr>
  </w:style>
  <w:style w:type="character" w:styleId="14">
    <w:name w:val="annotation reference"/>
    <w:basedOn w:val="8"/>
    <w:semiHidden/>
    <w:unhideWhenUsed/>
    <w:qFormat/>
    <w:uiPriority w:val="99"/>
    <w:rPr>
      <w:sz w:val="21"/>
      <w:szCs w:val="21"/>
    </w:rPr>
  </w:style>
  <w:style w:type="character" w:styleId="15">
    <w:name w:val="HTML Keyboard"/>
    <w:basedOn w:val="8"/>
    <w:semiHidden/>
    <w:unhideWhenUsed/>
    <w:qFormat/>
    <w:uiPriority w:val="99"/>
    <w:rPr>
      <w:rFonts w:hint="default" w:ascii="Consolas" w:hAnsi="Consolas" w:eastAsia="Consolas" w:cs="Consolas"/>
      <w:color w:val="FFFFFF"/>
      <w:sz w:val="21"/>
      <w:szCs w:val="21"/>
      <w:shd w:val="clear" w:color="auto" w:fill="333333"/>
    </w:rPr>
  </w:style>
  <w:style w:type="character" w:styleId="16">
    <w:name w:val="HTML Sample"/>
    <w:basedOn w:val="8"/>
    <w:semiHidden/>
    <w:unhideWhenUsed/>
    <w:qFormat/>
    <w:uiPriority w:val="99"/>
    <w:rPr>
      <w:rFonts w:ascii="Consolas" w:hAnsi="Consolas" w:eastAsia="Consolas" w:cs="Consolas"/>
      <w:sz w:val="21"/>
      <w:szCs w:val="21"/>
    </w:rPr>
  </w:style>
  <w:style w:type="character" w:customStyle="1" w:styleId="17">
    <w:name w:val="批注框文本 Char"/>
    <w:basedOn w:val="8"/>
    <w:link w:val="3"/>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页眉 Char"/>
    <w:basedOn w:val="8"/>
    <w:link w:val="5"/>
    <w:semiHidden/>
    <w:qFormat/>
    <w:uiPriority w:val="99"/>
    <w:rPr>
      <w:sz w:val="18"/>
      <w:szCs w:val="18"/>
    </w:rPr>
  </w:style>
  <w:style w:type="character" w:customStyle="1" w:styleId="20">
    <w:name w:val="页脚 Char"/>
    <w:basedOn w:val="8"/>
    <w:link w:val="4"/>
    <w:qFormat/>
    <w:uiPriority w:val="99"/>
    <w:rPr>
      <w:sz w:val="18"/>
      <w:szCs w:val="18"/>
    </w:rPr>
  </w:style>
  <w:style w:type="character" w:customStyle="1" w:styleId="21">
    <w:name w:val="zqonbrfont1"/>
    <w:basedOn w:val="8"/>
    <w:qFormat/>
    <w:uiPriority w:val="0"/>
    <w:rPr>
      <w:b/>
      <w:color w:val="75455D"/>
    </w:rPr>
  </w:style>
  <w:style w:type="character" w:customStyle="1" w:styleId="22">
    <w:name w:val="批注文字 Char"/>
    <w:basedOn w:val="8"/>
    <w:link w:val="2"/>
    <w:semiHidden/>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6C6B3-2AEE-489A-AE79-830ACCD977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2745</Words>
  <Characters>3246</Characters>
  <Lines>6</Lines>
  <Paragraphs>1</Paragraphs>
  <TotalTime>5</TotalTime>
  <ScaleCrop>false</ScaleCrop>
  <LinksUpToDate>false</LinksUpToDate>
  <CharactersWithSpaces>3372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2015-04-02T10:49:00Z</dcterms:created>
  <dc:creator>gf</dc:creator>
  <cp:lastModifiedBy>Pei</cp:lastModifiedBy>
  <cp:lastPrinted>2021-06-04T05:50:00Z</cp:lastPrinted>
  <dcterms:modified xsi:type="dcterms:W3CDTF">2021-06-07T08:40:28Z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094CEFC7676B4B94A7281BDCA4325F30</vt:lpwstr>
  </property>
</Properties>
</file>